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3FF" w14:textId="0337E955" w:rsidR="0091709B" w:rsidRPr="00B466D0" w:rsidRDefault="0091709B" w:rsidP="0091709B">
      <w:pPr>
        <w:framePr w:hSpace="141" w:wrap="around" w:vAnchor="text" w:hAnchor="page" w:x="1413" w:y="47"/>
        <w:jc w:val="center"/>
        <w:rPr>
          <w:rFonts w:ascii="Arial" w:hAnsi="Arial"/>
          <w:b/>
          <w:smallCaps/>
          <w:sz w:val="36"/>
        </w:rPr>
      </w:pPr>
    </w:p>
    <w:p w14:paraId="0FC2935F" w14:textId="29FA9740" w:rsidR="00881AC0" w:rsidRDefault="00881AC0" w:rsidP="00881AC0">
      <w:pPr>
        <w:jc w:val="center"/>
        <w:rPr>
          <w:b/>
          <w:sz w:val="36"/>
        </w:rPr>
      </w:pPr>
      <w:r>
        <w:rPr>
          <w:rFonts w:ascii="Arial" w:hAnsi="Arial"/>
          <w:b/>
          <w:smallCaps/>
          <w:noProof/>
          <w:sz w:val="36"/>
        </w:rPr>
        <w:drawing>
          <wp:anchor distT="0" distB="0" distL="114300" distR="114300" simplePos="0" relativeHeight="251658240" behindDoc="1" locked="0" layoutInCell="1" allowOverlap="1" wp14:anchorId="759CAFEC" wp14:editId="4CE41B24">
            <wp:simplePos x="0" y="0"/>
            <wp:positionH relativeFrom="column">
              <wp:posOffset>118110</wp:posOffset>
            </wp:positionH>
            <wp:positionV relativeFrom="paragraph">
              <wp:posOffset>138430</wp:posOffset>
            </wp:positionV>
            <wp:extent cx="819150" cy="10763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w="9525">
                      <a:noFill/>
                      <a:miter lim="800000"/>
                      <a:headEnd/>
                      <a:tailEnd/>
                    </a:ln>
                  </pic:spPr>
                </pic:pic>
              </a:graphicData>
            </a:graphic>
          </wp:anchor>
        </w:drawing>
      </w:r>
    </w:p>
    <w:p w14:paraId="434DEF82" w14:textId="45BBCC57" w:rsidR="00881AC0" w:rsidRDefault="00881AC0" w:rsidP="00881AC0">
      <w:pPr>
        <w:jc w:val="center"/>
        <w:rPr>
          <w:b/>
          <w:sz w:val="36"/>
        </w:rPr>
      </w:pPr>
    </w:p>
    <w:p w14:paraId="0B06619A" w14:textId="258993DF" w:rsidR="0091709B" w:rsidRPr="00881AC0" w:rsidRDefault="0091709B" w:rsidP="00881AC0">
      <w:pPr>
        <w:jc w:val="center"/>
        <w:rPr>
          <w:b/>
          <w:sz w:val="36"/>
          <w:u w:val="single"/>
        </w:rPr>
      </w:pPr>
      <w:r w:rsidRPr="00881AC0">
        <w:rPr>
          <w:b/>
          <w:sz w:val="36"/>
          <w:u w:val="single"/>
        </w:rPr>
        <w:t xml:space="preserve">M ě s t </w:t>
      </w:r>
      <w:r w:rsidR="00760037" w:rsidRPr="00881AC0">
        <w:rPr>
          <w:b/>
          <w:sz w:val="36"/>
          <w:u w:val="single"/>
        </w:rPr>
        <w:t>o</w:t>
      </w:r>
      <w:r w:rsidRPr="00881AC0">
        <w:rPr>
          <w:b/>
          <w:sz w:val="36"/>
          <w:u w:val="single"/>
        </w:rPr>
        <w:t xml:space="preserve">   B l a t n á</w:t>
      </w:r>
    </w:p>
    <w:p w14:paraId="0EDAFAC2" w14:textId="77777777" w:rsidR="0091709B" w:rsidRDefault="0091709B" w:rsidP="0091709B"/>
    <w:p w14:paraId="092765C7" w14:textId="7C6FFB64" w:rsidR="0091709B" w:rsidRPr="00366D67" w:rsidRDefault="0091709B" w:rsidP="00881AC0">
      <w:pPr>
        <w:rPr>
          <w:sz w:val="22"/>
          <w:szCs w:val="22"/>
        </w:rPr>
      </w:pPr>
      <w:r w:rsidRPr="00366D67">
        <w:rPr>
          <w:sz w:val="22"/>
          <w:szCs w:val="22"/>
        </w:rPr>
        <w:t xml:space="preserve">  </w:t>
      </w:r>
    </w:p>
    <w:p w14:paraId="59D2BBFD" w14:textId="77777777" w:rsidR="0091709B" w:rsidRDefault="0091709B" w:rsidP="0091709B">
      <w:pPr>
        <w:tabs>
          <w:tab w:val="left" w:pos="1260"/>
        </w:tabs>
        <w:ind w:firstLine="708"/>
        <w:rPr>
          <w:b/>
        </w:rPr>
      </w:pPr>
    </w:p>
    <w:p w14:paraId="0482AE2F" w14:textId="32D1E102" w:rsidR="009968EB" w:rsidRDefault="009968EB" w:rsidP="00881AC0">
      <w:pPr>
        <w:tabs>
          <w:tab w:val="left" w:pos="1260"/>
        </w:tabs>
        <w:rPr>
          <w:b/>
          <w:szCs w:val="32"/>
        </w:rPr>
      </w:pPr>
    </w:p>
    <w:p w14:paraId="38B1D135" w14:textId="77777777" w:rsidR="00881AC0" w:rsidRPr="00881AC0" w:rsidRDefault="00881AC0" w:rsidP="00881AC0">
      <w:pPr>
        <w:tabs>
          <w:tab w:val="left" w:pos="1260"/>
        </w:tabs>
        <w:rPr>
          <w:b/>
          <w:szCs w:val="32"/>
        </w:rPr>
      </w:pPr>
    </w:p>
    <w:p w14:paraId="0E884BBC" w14:textId="77777777" w:rsidR="00881AC0" w:rsidRPr="009D551F" w:rsidRDefault="00881AC0" w:rsidP="00881AC0">
      <w:pPr>
        <w:rPr>
          <w:b/>
          <w:bCs/>
        </w:rPr>
      </w:pPr>
      <w:r w:rsidRPr="009D551F">
        <w:t xml:space="preserve">Krajský úřad Jihočeského kraje vyhlašuje na návrh uchazeče v souladu s </w:t>
      </w:r>
      <w:proofErr w:type="spellStart"/>
      <w:r w:rsidRPr="009D551F">
        <w:t>ust</w:t>
      </w:r>
      <w:proofErr w:type="spellEnd"/>
      <w:r w:rsidRPr="009D551F">
        <w:t xml:space="preserve">. § 47 zákona č. 48/1997Sb., o veřejném zdravotním pojištění a o změně a doplnění některých souvisejících zákonů, ve znění pozdějších předpisů, </w:t>
      </w:r>
      <w:r w:rsidRPr="009D551F">
        <w:rPr>
          <w:b/>
          <w:bCs/>
        </w:rPr>
        <w:t xml:space="preserve">výběrové řízení před uzavřením smlouvy o poskytování a úhradě hrazených služeb. </w:t>
      </w:r>
    </w:p>
    <w:p w14:paraId="1DCE19E8" w14:textId="77777777" w:rsidR="00881AC0" w:rsidRPr="009D551F" w:rsidRDefault="00881AC0" w:rsidP="00881AC0">
      <w:pPr>
        <w:rPr>
          <w:u w:val="single"/>
        </w:rPr>
      </w:pPr>
    </w:p>
    <w:p w14:paraId="06C48C03" w14:textId="77777777" w:rsidR="00881AC0" w:rsidRPr="009D551F" w:rsidRDefault="00881AC0" w:rsidP="00881AC0">
      <w:pPr>
        <w:rPr>
          <w:b/>
          <w:bCs/>
          <w:u w:val="single"/>
        </w:rPr>
      </w:pPr>
      <w:r w:rsidRPr="009D551F">
        <w:rPr>
          <w:b/>
          <w:bCs/>
          <w:u w:val="single"/>
        </w:rPr>
        <w:t xml:space="preserve">Pro zdravotní pojišťovny: </w:t>
      </w:r>
    </w:p>
    <w:p w14:paraId="3D3C0171" w14:textId="77777777" w:rsidR="00881AC0" w:rsidRPr="00B37091" w:rsidRDefault="00881AC0" w:rsidP="00881AC0">
      <w:r w:rsidRPr="00B37091">
        <w:t xml:space="preserve">Všeobecná zdravotní pojišťovna České republiky </w:t>
      </w:r>
    </w:p>
    <w:p w14:paraId="4210284A" w14:textId="77777777" w:rsidR="00881AC0" w:rsidRPr="00B37091" w:rsidRDefault="00881AC0" w:rsidP="00881AC0">
      <w:r w:rsidRPr="00B37091">
        <w:t xml:space="preserve">Zdravotní pojišťovna ministerstva vnitra České republiky </w:t>
      </w:r>
    </w:p>
    <w:p w14:paraId="00E6695E" w14:textId="77777777" w:rsidR="00881AC0" w:rsidRPr="00B37091" w:rsidRDefault="00881AC0" w:rsidP="00881AC0">
      <w:r w:rsidRPr="00B37091">
        <w:t xml:space="preserve">Vojenská zdravotní pojišťovna České republiky </w:t>
      </w:r>
    </w:p>
    <w:p w14:paraId="2264DD65" w14:textId="77777777" w:rsidR="00881AC0" w:rsidRPr="009D551F" w:rsidRDefault="00881AC0" w:rsidP="00881AC0"/>
    <w:p w14:paraId="128E1F8C" w14:textId="77777777" w:rsidR="00881AC0" w:rsidRPr="009D551F" w:rsidRDefault="00881AC0" w:rsidP="00881AC0">
      <w:pPr>
        <w:rPr>
          <w:b/>
          <w:bCs/>
        </w:rPr>
      </w:pPr>
      <w:r w:rsidRPr="009D551F">
        <w:rPr>
          <w:b/>
          <w:bCs/>
        </w:rPr>
        <w:t xml:space="preserve">1) Rozsah hrazených služeb: všeobecná sestra – zdravotní péče poskytovaná ve vlastním sociálním prostředí pacienta – domácí péče (odb. 925) území, pro které mají být služby poskytovány: obec Blatná, obec Blatenka, obec Bělčice, obec Bezdědovice, obec Čečelovice, obec Drahenický Málkov, obec Chobot, obec Kocelovice, obec Lom, obec Mačkov, obec Metly, obec Mužetice, obec Myštice, obec Pacelice, obec Pole, obec Sedlice, obec Skaličany, obec Tchořovice, obec Uzenice, obec Uzeničky, obec Újezd, obec Újezdec Blatná, obec Vahlovice, obec Záboří, obec Záhorčice Blatná, obec Záhrobí, obec Závišín; </w:t>
      </w:r>
    </w:p>
    <w:p w14:paraId="715CF125" w14:textId="77777777" w:rsidR="00881AC0" w:rsidRPr="009D551F" w:rsidRDefault="00881AC0" w:rsidP="00881AC0">
      <w:pPr>
        <w:rPr>
          <w:b/>
          <w:bCs/>
        </w:rPr>
      </w:pPr>
    </w:p>
    <w:p w14:paraId="159C123E" w14:textId="77777777" w:rsidR="00881AC0" w:rsidRPr="009D551F" w:rsidRDefault="00881AC0" w:rsidP="00881AC0">
      <w:pPr>
        <w:rPr>
          <w:b/>
          <w:bCs/>
        </w:rPr>
      </w:pPr>
      <w:r w:rsidRPr="009D551F">
        <w:rPr>
          <w:b/>
          <w:bCs/>
        </w:rPr>
        <w:t xml:space="preserve">2) Lhůta pro podání nabídek: 14. 11. 2022; </w:t>
      </w:r>
    </w:p>
    <w:p w14:paraId="1F747EB6" w14:textId="77777777" w:rsidR="00881AC0" w:rsidRPr="009D551F" w:rsidRDefault="00881AC0" w:rsidP="00881AC0">
      <w:pPr>
        <w:rPr>
          <w:b/>
          <w:bCs/>
        </w:rPr>
      </w:pPr>
    </w:p>
    <w:p w14:paraId="532DC9B5" w14:textId="77777777" w:rsidR="00881AC0" w:rsidRPr="009D551F" w:rsidRDefault="00881AC0" w:rsidP="00881AC0">
      <w:r w:rsidRPr="009D551F">
        <w:rPr>
          <w:b/>
          <w:bCs/>
        </w:rPr>
        <w:t>3) Místo pro podání přihlášek</w:t>
      </w:r>
      <w:r w:rsidRPr="009D551F">
        <w:t>: Krajský úřad Jihočeského kraje, Odbor zdravotnictví, U Zimního stadionu 1952/2, 370 76 České Budějovice;</w:t>
      </w:r>
    </w:p>
    <w:p w14:paraId="1EA00A6F" w14:textId="77777777" w:rsidR="00881AC0" w:rsidRPr="009D551F" w:rsidRDefault="00881AC0" w:rsidP="00881AC0"/>
    <w:p w14:paraId="7CBD0A74" w14:textId="77777777" w:rsidR="00881AC0" w:rsidRPr="009D551F" w:rsidRDefault="00881AC0" w:rsidP="00881AC0">
      <w:pPr>
        <w:rPr>
          <w:b/>
          <w:bCs/>
        </w:rPr>
      </w:pPr>
      <w:r w:rsidRPr="009D551F">
        <w:rPr>
          <w:b/>
          <w:bCs/>
        </w:rPr>
        <w:t>4) Lhůta, od které je třeba zajistit poskytování zdravotních služeb, které jsou předmětem výběrového řízení: ihned po ukončení výběrového řízení.</w:t>
      </w:r>
    </w:p>
    <w:p w14:paraId="7B4704F0" w14:textId="77777777" w:rsidR="00881AC0" w:rsidRPr="009D551F" w:rsidRDefault="00881AC0" w:rsidP="00881AC0"/>
    <w:p w14:paraId="6E9574AE" w14:textId="77777777" w:rsidR="00881AC0" w:rsidRPr="009D551F" w:rsidRDefault="00881AC0" w:rsidP="00881AC0">
      <w:r w:rsidRPr="009D551F">
        <w:t xml:space="preserve">Uchazeč, který nemá registraci nestátního zdravotnického zařízení nebo oprávnění k poskytování zdravotních služeb na území </w:t>
      </w:r>
      <w:proofErr w:type="spellStart"/>
      <w:r w:rsidRPr="009D551F">
        <w:t>JčK</w:t>
      </w:r>
      <w:proofErr w:type="spellEnd"/>
      <w:r w:rsidRPr="009D551F">
        <w:t xml:space="preserve"> je povinen dokázat, že je schopen ve lhůtě stanovené ve vyhlášení výběrového řízení splnit předpoklady pro poskytování zdravotních služeb v příslušném oboru zdravotní péče (viz. bližší informace na webových stránkách Krajského úřadu </w:t>
      </w:r>
      <w:proofErr w:type="spellStart"/>
      <w:r w:rsidRPr="009D551F">
        <w:t>Jčk</w:t>
      </w:r>
      <w:proofErr w:type="spellEnd"/>
      <w:r w:rsidRPr="009D551F">
        <w:t xml:space="preserve">, Odboru zdravotnictví – Informace – výběrová řízení – vzory přihlášek do výběrového řízení ke stažení). </w:t>
      </w:r>
    </w:p>
    <w:p w14:paraId="76AA1D09" w14:textId="77777777" w:rsidR="00881AC0" w:rsidRPr="009D551F" w:rsidRDefault="00881AC0" w:rsidP="00881AC0"/>
    <w:p w14:paraId="7728DCC6" w14:textId="77777777" w:rsidR="00881AC0" w:rsidRPr="009D551F" w:rsidRDefault="00881AC0" w:rsidP="00881AC0"/>
    <w:p w14:paraId="75AA9788" w14:textId="77777777" w:rsidR="00881AC0" w:rsidRPr="009D551F" w:rsidRDefault="00881AC0" w:rsidP="00881AC0">
      <w:r w:rsidRPr="009D551F">
        <w:t xml:space="preserve">Mgr. Ladislav </w:t>
      </w:r>
      <w:proofErr w:type="spellStart"/>
      <w:r w:rsidRPr="009D551F">
        <w:t>Kročák</w:t>
      </w:r>
      <w:proofErr w:type="spellEnd"/>
      <w:r w:rsidRPr="009D551F">
        <w:t xml:space="preserve"> </w:t>
      </w:r>
    </w:p>
    <w:p w14:paraId="2C842322" w14:textId="77777777" w:rsidR="00881AC0" w:rsidRPr="009D551F" w:rsidRDefault="00881AC0" w:rsidP="00881AC0">
      <w:r w:rsidRPr="009D551F">
        <w:t>vedoucí oddělení</w:t>
      </w:r>
    </w:p>
    <w:p w14:paraId="083381FA" w14:textId="7A546B6E" w:rsidR="003650AD" w:rsidRPr="00DB070A" w:rsidRDefault="003650AD" w:rsidP="00BC3DAD">
      <w:pPr>
        <w:spacing w:line="360" w:lineRule="auto"/>
      </w:pPr>
    </w:p>
    <w:sectPr w:rsidR="003650AD" w:rsidRPr="00DB070A" w:rsidSect="00DB070A">
      <w:headerReference w:type="default" r:id="rId9"/>
      <w:type w:val="continuous"/>
      <w:pgSz w:w="11906" w:h="16838"/>
      <w:pgMar w:top="907" w:right="1133" w:bottom="142" w:left="1134" w:header="709" w:footer="709" w:gutter="0"/>
      <w:cols w:space="19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2E24" w14:textId="77777777" w:rsidR="00EB51D3" w:rsidRDefault="00EB51D3" w:rsidP="0091709B">
      <w:r>
        <w:separator/>
      </w:r>
    </w:p>
  </w:endnote>
  <w:endnote w:type="continuationSeparator" w:id="0">
    <w:p w14:paraId="09F9FB13" w14:textId="77777777" w:rsidR="00EB51D3" w:rsidRDefault="00EB51D3" w:rsidP="0091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D5A9" w14:textId="77777777" w:rsidR="00EB51D3" w:rsidRDefault="00EB51D3" w:rsidP="0091709B">
      <w:r>
        <w:separator/>
      </w:r>
    </w:p>
  </w:footnote>
  <w:footnote w:type="continuationSeparator" w:id="0">
    <w:p w14:paraId="0D027403" w14:textId="77777777" w:rsidR="00EB51D3" w:rsidRDefault="00EB51D3" w:rsidP="0091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C146" w14:textId="5D2BB37B" w:rsidR="0091709B" w:rsidRDefault="0091709B" w:rsidP="004372FB">
    <w:pP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3412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9B"/>
    <w:rsid w:val="00007211"/>
    <w:rsid w:val="0003011F"/>
    <w:rsid w:val="0003225F"/>
    <w:rsid w:val="00073414"/>
    <w:rsid w:val="00086C9A"/>
    <w:rsid w:val="000A781D"/>
    <w:rsid w:val="000C267E"/>
    <w:rsid w:val="000C2A05"/>
    <w:rsid w:val="000F20AC"/>
    <w:rsid w:val="001023F9"/>
    <w:rsid w:val="001062A0"/>
    <w:rsid w:val="00120E56"/>
    <w:rsid w:val="001269EC"/>
    <w:rsid w:val="00142E2F"/>
    <w:rsid w:val="001A2D92"/>
    <w:rsid w:val="001D02F4"/>
    <w:rsid w:val="001F7D4C"/>
    <w:rsid w:val="002112BD"/>
    <w:rsid w:val="00217E82"/>
    <w:rsid w:val="00220191"/>
    <w:rsid w:val="00224D17"/>
    <w:rsid w:val="00227AC2"/>
    <w:rsid w:val="00295730"/>
    <w:rsid w:val="002B2C0C"/>
    <w:rsid w:val="002B797B"/>
    <w:rsid w:val="002F16D5"/>
    <w:rsid w:val="002F2DAE"/>
    <w:rsid w:val="00303163"/>
    <w:rsid w:val="003439FB"/>
    <w:rsid w:val="003650AD"/>
    <w:rsid w:val="00366D67"/>
    <w:rsid w:val="00376173"/>
    <w:rsid w:val="00384C49"/>
    <w:rsid w:val="00385B33"/>
    <w:rsid w:val="00392F75"/>
    <w:rsid w:val="003C118B"/>
    <w:rsid w:val="003C30E1"/>
    <w:rsid w:val="003D665C"/>
    <w:rsid w:val="004372FB"/>
    <w:rsid w:val="004424A2"/>
    <w:rsid w:val="00456406"/>
    <w:rsid w:val="00461084"/>
    <w:rsid w:val="00461169"/>
    <w:rsid w:val="004735FA"/>
    <w:rsid w:val="004751FB"/>
    <w:rsid w:val="004C51CA"/>
    <w:rsid w:val="0050123A"/>
    <w:rsid w:val="0050410C"/>
    <w:rsid w:val="00510F52"/>
    <w:rsid w:val="00526111"/>
    <w:rsid w:val="0053285D"/>
    <w:rsid w:val="00567AA9"/>
    <w:rsid w:val="0058684C"/>
    <w:rsid w:val="00593002"/>
    <w:rsid w:val="005B6824"/>
    <w:rsid w:val="005F62DF"/>
    <w:rsid w:val="00623B23"/>
    <w:rsid w:val="00647FAF"/>
    <w:rsid w:val="00692874"/>
    <w:rsid w:val="00692D27"/>
    <w:rsid w:val="006C0222"/>
    <w:rsid w:val="00707BDA"/>
    <w:rsid w:val="00732AAA"/>
    <w:rsid w:val="00760037"/>
    <w:rsid w:val="007600F9"/>
    <w:rsid w:val="00763D04"/>
    <w:rsid w:val="0077077D"/>
    <w:rsid w:val="007A6228"/>
    <w:rsid w:val="007B184C"/>
    <w:rsid w:val="007E79DE"/>
    <w:rsid w:val="00806806"/>
    <w:rsid w:val="00821F5C"/>
    <w:rsid w:val="00841228"/>
    <w:rsid w:val="00857BDB"/>
    <w:rsid w:val="008611B8"/>
    <w:rsid w:val="00881AC0"/>
    <w:rsid w:val="0089218A"/>
    <w:rsid w:val="008A38E4"/>
    <w:rsid w:val="008E7D2E"/>
    <w:rsid w:val="009167BE"/>
    <w:rsid w:val="0091709B"/>
    <w:rsid w:val="009264E2"/>
    <w:rsid w:val="00933875"/>
    <w:rsid w:val="009968EB"/>
    <w:rsid w:val="009C6A16"/>
    <w:rsid w:val="009E53C0"/>
    <w:rsid w:val="009F19CE"/>
    <w:rsid w:val="00A056E8"/>
    <w:rsid w:val="00A1519F"/>
    <w:rsid w:val="00A45CC5"/>
    <w:rsid w:val="00A6401B"/>
    <w:rsid w:val="00AA511F"/>
    <w:rsid w:val="00AC4249"/>
    <w:rsid w:val="00B356DC"/>
    <w:rsid w:val="00B37091"/>
    <w:rsid w:val="00B4236D"/>
    <w:rsid w:val="00B50175"/>
    <w:rsid w:val="00BA2F4A"/>
    <w:rsid w:val="00BC0CEC"/>
    <w:rsid w:val="00BC3DAD"/>
    <w:rsid w:val="00C16EBD"/>
    <w:rsid w:val="00C600E9"/>
    <w:rsid w:val="00C619C0"/>
    <w:rsid w:val="00C64B23"/>
    <w:rsid w:val="00C911EB"/>
    <w:rsid w:val="00C95144"/>
    <w:rsid w:val="00CA4030"/>
    <w:rsid w:val="00CC0B99"/>
    <w:rsid w:val="00CE54A5"/>
    <w:rsid w:val="00CF4505"/>
    <w:rsid w:val="00CF504D"/>
    <w:rsid w:val="00CF67F2"/>
    <w:rsid w:val="00D33DCC"/>
    <w:rsid w:val="00D47F6D"/>
    <w:rsid w:val="00D50A37"/>
    <w:rsid w:val="00D575EF"/>
    <w:rsid w:val="00D605EF"/>
    <w:rsid w:val="00D61154"/>
    <w:rsid w:val="00D64829"/>
    <w:rsid w:val="00DA0AE4"/>
    <w:rsid w:val="00DB070A"/>
    <w:rsid w:val="00E06BB7"/>
    <w:rsid w:val="00E1063D"/>
    <w:rsid w:val="00E63F65"/>
    <w:rsid w:val="00E7442F"/>
    <w:rsid w:val="00E92235"/>
    <w:rsid w:val="00E932D1"/>
    <w:rsid w:val="00E97897"/>
    <w:rsid w:val="00EA036A"/>
    <w:rsid w:val="00EB1254"/>
    <w:rsid w:val="00EB2AEA"/>
    <w:rsid w:val="00EB51D3"/>
    <w:rsid w:val="00EC0D36"/>
    <w:rsid w:val="00F2702C"/>
    <w:rsid w:val="00F72E99"/>
    <w:rsid w:val="00FA3421"/>
    <w:rsid w:val="00FB1D55"/>
    <w:rsid w:val="00FF4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10505"/>
  <w15:docId w15:val="{219B7548-210D-45E1-A14C-23A146AB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709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1709B"/>
    <w:pPr>
      <w:keepNext/>
      <w:ind w:firstLine="708"/>
      <w:jc w:val="center"/>
      <w:outlineLvl w:val="0"/>
    </w:pPr>
    <w:rPr>
      <w:sz w:val="32"/>
    </w:rPr>
  </w:style>
  <w:style w:type="paragraph" w:styleId="Nadpis2">
    <w:name w:val="heading 2"/>
    <w:basedOn w:val="Normln"/>
    <w:next w:val="Normln"/>
    <w:link w:val="Nadpis2Char"/>
    <w:uiPriority w:val="9"/>
    <w:semiHidden/>
    <w:unhideWhenUsed/>
    <w:qFormat/>
    <w:rsid w:val="00A151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709B"/>
    <w:rPr>
      <w:rFonts w:ascii="Times New Roman" w:eastAsia="Times New Roman" w:hAnsi="Times New Roman" w:cs="Times New Roman"/>
      <w:sz w:val="32"/>
      <w:szCs w:val="24"/>
      <w:lang w:eastAsia="cs-CZ"/>
    </w:rPr>
  </w:style>
  <w:style w:type="paragraph" w:customStyle="1" w:styleId="H6">
    <w:name w:val="H6"/>
    <w:basedOn w:val="Normln"/>
    <w:next w:val="Normln"/>
    <w:rsid w:val="0091709B"/>
    <w:pPr>
      <w:keepNext/>
      <w:spacing w:before="100" w:after="100"/>
      <w:outlineLvl w:val="6"/>
    </w:pPr>
    <w:rPr>
      <w:b/>
      <w:snapToGrid w:val="0"/>
      <w:sz w:val="16"/>
      <w:szCs w:val="20"/>
    </w:rPr>
  </w:style>
  <w:style w:type="paragraph" w:styleId="Textbubliny">
    <w:name w:val="Balloon Text"/>
    <w:basedOn w:val="Normln"/>
    <w:link w:val="TextbublinyChar"/>
    <w:uiPriority w:val="99"/>
    <w:semiHidden/>
    <w:unhideWhenUsed/>
    <w:rsid w:val="0091709B"/>
    <w:rPr>
      <w:rFonts w:ascii="Tahoma" w:hAnsi="Tahoma" w:cs="Tahoma"/>
      <w:sz w:val="16"/>
      <w:szCs w:val="16"/>
    </w:rPr>
  </w:style>
  <w:style w:type="character" w:customStyle="1" w:styleId="TextbublinyChar">
    <w:name w:val="Text bubliny Char"/>
    <w:basedOn w:val="Standardnpsmoodstavce"/>
    <w:link w:val="Textbubliny"/>
    <w:uiPriority w:val="99"/>
    <w:semiHidden/>
    <w:rsid w:val="0091709B"/>
    <w:rPr>
      <w:rFonts w:ascii="Tahoma" w:eastAsia="Times New Roman" w:hAnsi="Tahoma" w:cs="Tahoma"/>
      <w:sz w:val="16"/>
      <w:szCs w:val="16"/>
      <w:lang w:eastAsia="cs-CZ"/>
    </w:rPr>
  </w:style>
  <w:style w:type="paragraph" w:styleId="Zhlav">
    <w:name w:val="header"/>
    <w:basedOn w:val="Normln"/>
    <w:link w:val="ZhlavChar"/>
    <w:uiPriority w:val="99"/>
    <w:unhideWhenUsed/>
    <w:rsid w:val="0091709B"/>
    <w:pPr>
      <w:tabs>
        <w:tab w:val="center" w:pos="4536"/>
        <w:tab w:val="right" w:pos="9072"/>
      </w:tabs>
    </w:pPr>
  </w:style>
  <w:style w:type="character" w:customStyle="1" w:styleId="ZhlavChar">
    <w:name w:val="Záhlaví Char"/>
    <w:basedOn w:val="Standardnpsmoodstavce"/>
    <w:link w:val="Zhlav"/>
    <w:uiPriority w:val="99"/>
    <w:rsid w:val="0091709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1709B"/>
    <w:pPr>
      <w:tabs>
        <w:tab w:val="center" w:pos="4536"/>
        <w:tab w:val="right" w:pos="9072"/>
      </w:tabs>
    </w:pPr>
  </w:style>
  <w:style w:type="character" w:customStyle="1" w:styleId="ZpatChar">
    <w:name w:val="Zápatí Char"/>
    <w:basedOn w:val="Standardnpsmoodstavce"/>
    <w:link w:val="Zpat"/>
    <w:uiPriority w:val="99"/>
    <w:rsid w:val="0091709B"/>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A1519F"/>
    <w:rPr>
      <w:rFonts w:asciiTheme="majorHAnsi" w:eastAsiaTheme="majorEastAsia" w:hAnsiTheme="majorHAnsi" w:cstheme="majorBidi"/>
      <w:b/>
      <w:bCs/>
      <w:color w:val="4F81BD" w:themeColor="accent1"/>
      <w:sz w:val="26"/>
      <w:szCs w:val="26"/>
      <w:lang w:eastAsia="cs-CZ"/>
    </w:rPr>
  </w:style>
  <w:style w:type="paragraph" w:customStyle="1" w:styleId="DefinitionTerm">
    <w:name w:val="Definition Term"/>
    <w:basedOn w:val="Normln"/>
    <w:next w:val="Normln"/>
    <w:rsid w:val="00760037"/>
    <w:pPr>
      <w:suppressAutoHyphens/>
    </w:pPr>
    <w:rPr>
      <w:szCs w:val="20"/>
      <w:lang w:eastAsia="zh-CN"/>
    </w:rPr>
  </w:style>
  <w:style w:type="character" w:customStyle="1" w:styleId="h1a2">
    <w:name w:val="h1a2"/>
    <w:basedOn w:val="Standardnpsmoodstavce"/>
    <w:rsid w:val="0012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75030">
      <w:bodyDiv w:val="1"/>
      <w:marLeft w:val="0"/>
      <w:marRight w:val="0"/>
      <w:marTop w:val="0"/>
      <w:marBottom w:val="0"/>
      <w:divBdr>
        <w:top w:val="none" w:sz="0" w:space="0" w:color="auto"/>
        <w:left w:val="none" w:sz="0" w:space="0" w:color="auto"/>
        <w:bottom w:val="none" w:sz="0" w:space="0" w:color="auto"/>
        <w:right w:val="none" w:sz="0" w:space="0" w:color="auto"/>
      </w:divBdr>
    </w:div>
    <w:div w:id="557937209">
      <w:bodyDiv w:val="1"/>
      <w:marLeft w:val="0"/>
      <w:marRight w:val="0"/>
      <w:marTop w:val="0"/>
      <w:marBottom w:val="0"/>
      <w:divBdr>
        <w:top w:val="none" w:sz="0" w:space="0" w:color="auto"/>
        <w:left w:val="none" w:sz="0" w:space="0" w:color="auto"/>
        <w:bottom w:val="none" w:sz="0" w:space="0" w:color="auto"/>
        <w:right w:val="none" w:sz="0" w:space="0" w:color="auto"/>
      </w:divBdr>
    </w:div>
    <w:div w:id="918907481">
      <w:bodyDiv w:val="1"/>
      <w:marLeft w:val="0"/>
      <w:marRight w:val="0"/>
      <w:marTop w:val="0"/>
      <w:marBottom w:val="0"/>
      <w:divBdr>
        <w:top w:val="none" w:sz="0" w:space="0" w:color="auto"/>
        <w:left w:val="none" w:sz="0" w:space="0" w:color="auto"/>
        <w:bottom w:val="none" w:sz="0" w:space="0" w:color="auto"/>
        <w:right w:val="none" w:sz="0" w:space="0" w:color="auto"/>
      </w:divBdr>
    </w:div>
    <w:div w:id="1003972196">
      <w:bodyDiv w:val="1"/>
      <w:marLeft w:val="0"/>
      <w:marRight w:val="0"/>
      <w:marTop w:val="0"/>
      <w:marBottom w:val="0"/>
      <w:divBdr>
        <w:top w:val="none" w:sz="0" w:space="0" w:color="auto"/>
        <w:left w:val="none" w:sz="0" w:space="0" w:color="auto"/>
        <w:bottom w:val="none" w:sz="0" w:space="0" w:color="auto"/>
        <w:right w:val="none" w:sz="0" w:space="0" w:color="auto"/>
      </w:divBdr>
    </w:div>
    <w:div w:id="1254360643">
      <w:bodyDiv w:val="1"/>
      <w:marLeft w:val="0"/>
      <w:marRight w:val="0"/>
      <w:marTop w:val="0"/>
      <w:marBottom w:val="0"/>
      <w:divBdr>
        <w:top w:val="none" w:sz="0" w:space="0" w:color="auto"/>
        <w:left w:val="none" w:sz="0" w:space="0" w:color="auto"/>
        <w:bottom w:val="none" w:sz="0" w:space="0" w:color="auto"/>
        <w:right w:val="none" w:sz="0" w:space="0" w:color="auto"/>
      </w:divBdr>
    </w:div>
    <w:div w:id="1949510663">
      <w:bodyDiv w:val="1"/>
      <w:marLeft w:val="0"/>
      <w:marRight w:val="0"/>
      <w:marTop w:val="0"/>
      <w:marBottom w:val="0"/>
      <w:divBdr>
        <w:top w:val="none" w:sz="0" w:space="0" w:color="auto"/>
        <w:left w:val="none" w:sz="0" w:space="0" w:color="auto"/>
        <w:bottom w:val="none" w:sz="0" w:space="0" w:color="auto"/>
        <w:right w:val="none" w:sz="0" w:space="0" w:color="auto"/>
      </w:divBdr>
    </w:div>
    <w:div w:id="2072149738">
      <w:bodyDiv w:val="1"/>
      <w:marLeft w:val="0"/>
      <w:marRight w:val="0"/>
      <w:marTop w:val="0"/>
      <w:marBottom w:val="0"/>
      <w:divBdr>
        <w:top w:val="none" w:sz="0" w:space="0" w:color="auto"/>
        <w:left w:val="none" w:sz="0" w:space="0" w:color="auto"/>
        <w:bottom w:val="none" w:sz="0" w:space="0" w:color="auto"/>
        <w:right w:val="none" w:sz="0" w:space="0" w:color="auto"/>
      </w:divBdr>
      <w:divsChild>
        <w:div w:id="32278477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2833-B64E-4F81-BED9-7E619ED4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1671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halova</dc:creator>
  <cp:keywords/>
  <dc:description/>
  <cp:lastModifiedBy>stahlova</cp:lastModifiedBy>
  <cp:revision>5</cp:revision>
  <cp:lastPrinted>2020-01-28T07:43:00Z</cp:lastPrinted>
  <dcterms:created xsi:type="dcterms:W3CDTF">2022-09-30T08:56:00Z</dcterms:created>
  <dcterms:modified xsi:type="dcterms:W3CDTF">2022-09-30T09:04:00Z</dcterms:modified>
</cp:coreProperties>
</file>