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1454B" w14:textId="77777777" w:rsidR="002752EA" w:rsidRPr="00597EC8" w:rsidRDefault="002752EA" w:rsidP="00AE2A1B">
      <w:pPr>
        <w:spacing w:after="100" w:afterAutospacing="1" w:line="240" w:lineRule="auto"/>
        <w:jc w:val="center"/>
        <w:outlineLvl w:val="0"/>
        <w:rPr>
          <w:rFonts w:eastAsia="Times New Roman" w:cstheme="minorHAnsi"/>
          <w:color w:val="2F5496" w:themeColor="accent1" w:themeShade="BF"/>
          <w:spacing w:val="56"/>
          <w:kern w:val="36"/>
          <w:sz w:val="24"/>
          <w:szCs w:val="24"/>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7EC8">
        <w:rPr>
          <w:rFonts w:eastAsia="Times New Roman" w:cstheme="minorHAnsi"/>
          <w:color w:val="2F5496" w:themeColor="accent1" w:themeShade="BF"/>
          <w:spacing w:val="56"/>
          <w:kern w:val="36"/>
          <w:sz w:val="24"/>
          <w:szCs w:val="24"/>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Informace pro podnikatele</w:t>
      </w:r>
    </w:p>
    <w:p w14:paraId="4FEC1654" w14:textId="77777777" w:rsidR="002752EA" w:rsidRPr="00597EC8" w:rsidRDefault="002752EA" w:rsidP="002752EA">
      <w:pPr>
        <w:spacing w:after="120" w:line="240" w:lineRule="auto"/>
        <w:jc w:val="both"/>
        <w:rPr>
          <w:rFonts w:eastAsia="Times New Roman" w:cstheme="minorHAnsi"/>
          <w:sz w:val="24"/>
          <w:szCs w:val="24"/>
          <w:lang w:eastAsia="cs-CZ"/>
        </w:rPr>
      </w:pPr>
      <w:r w:rsidRPr="00597EC8">
        <w:rPr>
          <w:rFonts w:eastAsia="Times New Roman" w:cstheme="minorHAnsi"/>
          <w:sz w:val="24"/>
          <w:szCs w:val="24"/>
          <w:lang w:eastAsia="cs-CZ"/>
        </w:rPr>
        <w:t xml:space="preserve">Veškeré právní předpisy vztahující se k odpadovému hospodářství naleznete na stránkách Ministerstva životního prostředí: </w:t>
      </w:r>
      <w:hyperlink r:id="rId5" w:history="1">
        <w:r w:rsidRPr="00597EC8">
          <w:rPr>
            <w:rStyle w:val="Hypertextovodkaz"/>
            <w:rFonts w:eastAsia="Times New Roman" w:cstheme="minorHAnsi"/>
            <w:sz w:val="24"/>
            <w:szCs w:val="24"/>
            <w:lang w:eastAsia="cs-CZ"/>
          </w:rPr>
          <w:t>https://www.mzp.cz/cz/legislativa_metodicke_pokyny_odpady</w:t>
        </w:r>
      </w:hyperlink>
    </w:p>
    <w:p w14:paraId="2F123C10" w14:textId="1283B1B6" w:rsidR="002752EA" w:rsidRPr="00597EC8" w:rsidRDefault="002752EA" w:rsidP="00390804">
      <w:pPr>
        <w:spacing w:after="60" w:line="240" w:lineRule="auto"/>
        <w:jc w:val="both"/>
        <w:rPr>
          <w:rFonts w:eastAsia="Times New Roman" w:cstheme="minorHAnsi"/>
          <w:sz w:val="24"/>
          <w:szCs w:val="24"/>
          <w:lang w:eastAsia="cs-CZ"/>
        </w:rPr>
      </w:pPr>
      <w:r w:rsidRPr="00597EC8">
        <w:rPr>
          <w:rFonts w:eastAsia="Times New Roman" w:cstheme="minorHAnsi"/>
          <w:sz w:val="24"/>
          <w:szCs w:val="24"/>
          <w:lang w:eastAsia="cs-CZ"/>
        </w:rPr>
        <w:t>Problematiku odpadů upravuje zákon č. </w:t>
      </w:r>
      <w:hyperlink r:id="rId6" w:history="1">
        <w:r w:rsidRPr="00597EC8">
          <w:rPr>
            <w:rFonts w:eastAsia="Times New Roman" w:cstheme="minorHAnsi"/>
            <w:sz w:val="24"/>
            <w:szCs w:val="24"/>
            <w:lang w:eastAsia="cs-CZ"/>
          </w:rPr>
          <w:t>541/2021 Sb</w:t>
        </w:r>
      </w:hyperlink>
      <w:r w:rsidRPr="00597EC8">
        <w:rPr>
          <w:rFonts w:eastAsia="Times New Roman" w:cstheme="minorHAnsi"/>
          <w:sz w:val="24"/>
          <w:szCs w:val="24"/>
          <w:lang w:eastAsia="cs-CZ"/>
        </w:rPr>
        <w:t>., o odpadech</w:t>
      </w:r>
      <w:r w:rsidR="005060A9">
        <w:rPr>
          <w:rFonts w:eastAsia="Times New Roman" w:cstheme="minorHAnsi"/>
          <w:sz w:val="24"/>
          <w:szCs w:val="24"/>
          <w:lang w:eastAsia="cs-CZ"/>
        </w:rPr>
        <w:t xml:space="preserve">, </w:t>
      </w:r>
      <w:hyperlink r:id="rId7" w:history="1">
        <w:r w:rsidRPr="00597EC8">
          <w:rPr>
            <w:rStyle w:val="Hypertextovodkaz"/>
            <w:rFonts w:eastAsia="Times New Roman" w:cstheme="minorHAnsi"/>
            <w:sz w:val="24"/>
            <w:szCs w:val="24"/>
            <w:lang w:eastAsia="cs-CZ"/>
          </w:rPr>
          <w:t>(zde)</w:t>
        </w:r>
      </w:hyperlink>
      <w:r w:rsidRPr="00597EC8">
        <w:rPr>
          <w:rFonts w:eastAsia="Times New Roman" w:cstheme="minorHAnsi"/>
          <w:sz w:val="24"/>
          <w:szCs w:val="24"/>
          <w:lang w:eastAsia="cs-CZ"/>
        </w:rPr>
        <w:t xml:space="preserve"> ve znění pozdějších předpisů a jeho prováděcí předpisy</w:t>
      </w:r>
      <w:r w:rsidR="00AD2F6C">
        <w:rPr>
          <w:rFonts w:eastAsia="Times New Roman" w:cstheme="minorHAnsi"/>
          <w:sz w:val="24"/>
          <w:szCs w:val="24"/>
          <w:lang w:eastAsia="cs-CZ"/>
        </w:rPr>
        <w:t xml:space="preserve"> (dále jen zákon o odpadech).</w:t>
      </w:r>
    </w:p>
    <w:p w14:paraId="6996F3F9" w14:textId="77777777" w:rsidR="002752EA" w:rsidRPr="00597EC8" w:rsidRDefault="002752EA" w:rsidP="002752EA">
      <w:pPr>
        <w:spacing w:after="0" w:line="240" w:lineRule="auto"/>
        <w:jc w:val="center"/>
        <w:outlineLvl w:val="0"/>
        <w:rPr>
          <w:rFonts w:eastAsia="Times New Roman" w:cstheme="minorHAnsi"/>
          <w:b/>
          <w:bCs/>
          <w:color w:val="2F5496" w:themeColor="accent1" w:themeShade="BF"/>
          <w:kern w:val="36"/>
          <w:sz w:val="24"/>
          <w:szCs w:val="24"/>
          <w:lang w:eastAsia="cs-CZ"/>
        </w:rPr>
      </w:pPr>
      <w:r w:rsidRPr="00597EC8">
        <w:rPr>
          <w:rFonts w:eastAsia="Times New Roman" w:cstheme="minorHAnsi"/>
          <w:b/>
          <w:bCs/>
          <w:color w:val="2F5496" w:themeColor="accent1" w:themeShade="BF"/>
          <w:kern w:val="36"/>
          <w:sz w:val="24"/>
          <w:szCs w:val="24"/>
          <w:lang w:eastAsia="cs-CZ"/>
        </w:rPr>
        <w:t xml:space="preserve">Podnikatelé jsou z hlediska zákona o odpadech tzv. původci odpadů, </w:t>
      </w:r>
    </w:p>
    <w:p w14:paraId="5F1A8035" w14:textId="77777777" w:rsidR="002752EA" w:rsidRPr="00597EC8" w:rsidRDefault="002752EA" w:rsidP="00390804">
      <w:pPr>
        <w:spacing w:after="60" w:line="240" w:lineRule="auto"/>
        <w:jc w:val="center"/>
        <w:outlineLvl w:val="0"/>
        <w:rPr>
          <w:rFonts w:eastAsia="Times New Roman" w:cstheme="minorHAnsi"/>
          <w:b/>
          <w:bCs/>
          <w:color w:val="2F5496" w:themeColor="accent1" w:themeShade="BF"/>
          <w:kern w:val="36"/>
          <w:sz w:val="24"/>
          <w:szCs w:val="24"/>
          <w:lang w:eastAsia="cs-CZ"/>
        </w:rPr>
      </w:pPr>
      <w:r w:rsidRPr="00597EC8">
        <w:rPr>
          <w:rFonts w:eastAsia="Times New Roman" w:cstheme="minorHAnsi"/>
          <w:b/>
          <w:bCs/>
          <w:color w:val="2F5496" w:themeColor="accent1" w:themeShade="BF"/>
          <w:kern w:val="36"/>
          <w:sz w:val="24"/>
          <w:szCs w:val="24"/>
          <w:lang w:eastAsia="cs-CZ"/>
        </w:rPr>
        <w:t>kterým zákon o odpadech stanovuje povinnosti:</w:t>
      </w:r>
    </w:p>
    <w:p w14:paraId="16B5488C" w14:textId="77777777" w:rsidR="002752EA" w:rsidRPr="00AD2F6C" w:rsidRDefault="002752EA" w:rsidP="00AD2F6C">
      <w:pPr>
        <w:pStyle w:val="Odstavecseseznamem"/>
        <w:numPr>
          <w:ilvl w:val="0"/>
          <w:numId w:val="1"/>
        </w:numPr>
        <w:spacing w:before="60" w:after="60" w:line="240" w:lineRule="auto"/>
        <w:jc w:val="both"/>
        <w:outlineLvl w:val="0"/>
        <w:rPr>
          <w:rFonts w:eastAsia="Times New Roman" w:cstheme="minorHAnsi"/>
          <w:kern w:val="36"/>
          <w:sz w:val="24"/>
          <w:szCs w:val="24"/>
          <w:lang w:eastAsia="cs-CZ"/>
        </w:rPr>
      </w:pPr>
      <w:r w:rsidRPr="00AD2F6C">
        <w:rPr>
          <w:rFonts w:eastAsia="Times New Roman" w:cstheme="minorHAnsi"/>
          <w:kern w:val="36"/>
          <w:sz w:val="24"/>
          <w:szCs w:val="24"/>
          <w:lang w:eastAsia="cs-CZ"/>
        </w:rPr>
        <w:t>Nakládat s odpady v souladu se zákonem o odpadech a ostatními právními předpisy na ochranu životního prostředí a zdraví lidí.</w:t>
      </w:r>
    </w:p>
    <w:p w14:paraId="43ACEDCA" w14:textId="18E3A3AB" w:rsidR="002752EA" w:rsidRPr="00597EC8" w:rsidRDefault="002752EA" w:rsidP="00D26E2B">
      <w:pPr>
        <w:pStyle w:val="Odstavecseseznamem"/>
        <w:numPr>
          <w:ilvl w:val="0"/>
          <w:numId w:val="1"/>
        </w:numPr>
        <w:spacing w:before="60" w:after="60" w:line="240" w:lineRule="auto"/>
        <w:ind w:left="714" w:hanging="357"/>
        <w:contextualSpacing w:val="0"/>
        <w:jc w:val="both"/>
        <w:outlineLvl w:val="0"/>
        <w:rPr>
          <w:rFonts w:eastAsia="Times New Roman" w:cstheme="minorHAnsi"/>
          <w:kern w:val="36"/>
          <w:sz w:val="24"/>
          <w:szCs w:val="24"/>
          <w:lang w:eastAsia="cs-CZ"/>
        </w:rPr>
      </w:pPr>
      <w:r w:rsidRPr="00597EC8">
        <w:rPr>
          <w:rFonts w:cstheme="minorHAnsi"/>
          <w:b/>
          <w:bCs/>
          <w:color w:val="000000"/>
          <w:sz w:val="24"/>
          <w:szCs w:val="24"/>
        </w:rPr>
        <w:t>Zařadit odpad podle druhu a kategorie</w:t>
      </w:r>
      <w:r w:rsidRPr="00597EC8">
        <w:rPr>
          <w:rFonts w:cstheme="minorHAnsi"/>
          <w:color w:val="000000"/>
          <w:sz w:val="24"/>
          <w:szCs w:val="24"/>
        </w:rPr>
        <w:t xml:space="preserve"> </w:t>
      </w:r>
      <w:r w:rsidRPr="00597EC8">
        <w:rPr>
          <w:rFonts w:cstheme="minorHAnsi"/>
          <w:b/>
          <w:bCs/>
          <w:color w:val="000000"/>
          <w:sz w:val="24"/>
          <w:szCs w:val="24"/>
        </w:rPr>
        <w:t>a nakládat s ním podle jeho skutečných vlastností.</w:t>
      </w:r>
    </w:p>
    <w:p w14:paraId="5C2B2A6F" w14:textId="42FFCA05" w:rsidR="002752EA" w:rsidRPr="00597EC8" w:rsidRDefault="002752EA" w:rsidP="00AE7E77">
      <w:pPr>
        <w:pStyle w:val="Odstavecseseznamem"/>
        <w:numPr>
          <w:ilvl w:val="0"/>
          <w:numId w:val="1"/>
        </w:numPr>
        <w:spacing w:before="60" w:after="60" w:line="240" w:lineRule="auto"/>
        <w:ind w:left="714" w:hanging="357"/>
        <w:contextualSpacing w:val="0"/>
        <w:jc w:val="both"/>
        <w:outlineLvl w:val="0"/>
        <w:rPr>
          <w:rFonts w:eastAsia="Times New Roman" w:cstheme="minorHAnsi"/>
          <w:kern w:val="36"/>
          <w:sz w:val="24"/>
          <w:szCs w:val="24"/>
          <w:lang w:eastAsia="cs-CZ"/>
        </w:rPr>
      </w:pPr>
      <w:r w:rsidRPr="00597EC8">
        <w:rPr>
          <w:rFonts w:cstheme="minorHAnsi"/>
          <w:b/>
          <w:bCs/>
          <w:color w:val="000000"/>
          <w:sz w:val="24"/>
          <w:szCs w:val="24"/>
        </w:rPr>
        <w:t>Soustřeďovat odpady odděleně</w:t>
      </w:r>
      <w:r w:rsidRPr="00597EC8">
        <w:rPr>
          <w:rFonts w:cstheme="minorHAnsi"/>
          <w:color w:val="000000"/>
          <w:sz w:val="24"/>
          <w:szCs w:val="24"/>
        </w:rPr>
        <w:t xml:space="preserve"> (nebezpečné, ostatní). Obecní úřad obce s rozšířenou působností může povolit na žádost původce odpadu </w:t>
      </w:r>
      <w:r w:rsidRPr="00597EC8">
        <w:rPr>
          <w:rFonts w:cstheme="minorHAnsi"/>
          <w:b/>
          <w:bCs/>
          <w:color w:val="000000"/>
          <w:sz w:val="24"/>
          <w:szCs w:val="24"/>
        </w:rPr>
        <w:t>upuštění od odděleného soustřeďování ostatních odpadů</w:t>
      </w:r>
      <w:r w:rsidRPr="00597EC8">
        <w:rPr>
          <w:rFonts w:cstheme="minorHAnsi"/>
          <w:color w:val="000000"/>
          <w:sz w:val="24"/>
          <w:szCs w:val="24"/>
        </w:rPr>
        <w:t xml:space="preserve"> u původce odpadů dle § 30 odst. 3</w:t>
      </w:r>
      <w:r w:rsidR="00AD2F6C">
        <w:rPr>
          <w:rFonts w:cstheme="minorHAnsi"/>
          <w:color w:val="000000"/>
          <w:sz w:val="24"/>
          <w:szCs w:val="24"/>
        </w:rPr>
        <w:t xml:space="preserve"> zákona o odpadech.</w:t>
      </w:r>
      <w:r w:rsidRPr="00597EC8">
        <w:rPr>
          <w:rFonts w:cstheme="minorHAnsi"/>
          <w:color w:val="000000"/>
          <w:sz w:val="24"/>
          <w:szCs w:val="24"/>
        </w:rPr>
        <w:t xml:space="preserve"> Veškerý odpad soustřeďovaný neodděleně na základě povolení k upuštění od odděleného soustřeďování odpadů se zařazuje jako jeden druh odpadu podle Katalogu odpadů. </w:t>
      </w:r>
    </w:p>
    <w:p w14:paraId="7F07CC2C" w14:textId="60D9A966" w:rsidR="002752EA" w:rsidRPr="00597EC8" w:rsidRDefault="002752EA" w:rsidP="00AE7E77">
      <w:pPr>
        <w:pStyle w:val="Odstavecseseznamem"/>
        <w:numPr>
          <w:ilvl w:val="0"/>
          <w:numId w:val="1"/>
        </w:numPr>
        <w:spacing w:before="60" w:after="60" w:line="240" w:lineRule="auto"/>
        <w:ind w:left="714" w:hanging="357"/>
        <w:contextualSpacing w:val="0"/>
        <w:jc w:val="both"/>
        <w:outlineLvl w:val="0"/>
        <w:rPr>
          <w:rFonts w:eastAsia="Times New Roman" w:cstheme="minorHAnsi"/>
          <w:kern w:val="36"/>
          <w:sz w:val="24"/>
          <w:szCs w:val="24"/>
          <w:lang w:eastAsia="cs-CZ"/>
        </w:rPr>
      </w:pPr>
      <w:r w:rsidRPr="00597EC8">
        <w:rPr>
          <w:rFonts w:cstheme="minorHAnsi"/>
          <w:color w:val="000000"/>
          <w:sz w:val="24"/>
          <w:szCs w:val="24"/>
        </w:rPr>
        <w:t xml:space="preserve">Nakládat s odpadem tak, aby jej </w:t>
      </w:r>
      <w:r w:rsidRPr="00597EC8">
        <w:rPr>
          <w:rFonts w:cstheme="minorHAnsi"/>
          <w:b/>
          <w:bCs/>
          <w:color w:val="000000"/>
          <w:sz w:val="24"/>
          <w:szCs w:val="24"/>
        </w:rPr>
        <w:t>zabezpečil před odcizením nebo únikem</w:t>
      </w:r>
      <w:r w:rsidRPr="00597EC8">
        <w:rPr>
          <w:rFonts w:cstheme="minorHAnsi"/>
          <w:color w:val="000000"/>
          <w:sz w:val="24"/>
          <w:szCs w:val="24"/>
        </w:rPr>
        <w:t xml:space="preserve"> nebo aby nedošlo k jeho </w:t>
      </w:r>
      <w:r w:rsidRPr="00597EC8">
        <w:rPr>
          <w:rFonts w:cstheme="minorHAnsi"/>
          <w:b/>
          <w:bCs/>
          <w:color w:val="000000"/>
          <w:sz w:val="24"/>
          <w:szCs w:val="24"/>
        </w:rPr>
        <w:t>znehodnocení</w:t>
      </w:r>
      <w:r w:rsidRPr="00597EC8">
        <w:rPr>
          <w:rFonts w:cstheme="minorHAnsi"/>
          <w:color w:val="000000"/>
          <w:sz w:val="24"/>
          <w:szCs w:val="24"/>
        </w:rPr>
        <w:t>, které by zhoršilo možnost nakládání s daným odpadem.</w:t>
      </w:r>
    </w:p>
    <w:p w14:paraId="6930AABE" w14:textId="7A95F9AA" w:rsidR="002752EA" w:rsidRPr="00597EC8" w:rsidRDefault="002752EA" w:rsidP="00AE7E77">
      <w:pPr>
        <w:pStyle w:val="Odstavecseseznamem"/>
        <w:numPr>
          <w:ilvl w:val="0"/>
          <w:numId w:val="1"/>
        </w:numPr>
        <w:spacing w:before="60" w:after="60" w:line="240" w:lineRule="auto"/>
        <w:ind w:left="714" w:hanging="357"/>
        <w:contextualSpacing w:val="0"/>
        <w:jc w:val="both"/>
        <w:outlineLvl w:val="0"/>
        <w:rPr>
          <w:rFonts w:eastAsia="Times New Roman" w:cstheme="minorHAnsi"/>
          <w:kern w:val="36"/>
          <w:sz w:val="24"/>
          <w:szCs w:val="24"/>
          <w:lang w:eastAsia="cs-CZ"/>
        </w:rPr>
      </w:pPr>
      <w:r w:rsidRPr="00597EC8">
        <w:rPr>
          <w:rFonts w:cstheme="minorHAnsi"/>
          <w:color w:val="000000"/>
          <w:sz w:val="24"/>
          <w:szCs w:val="24"/>
        </w:rPr>
        <w:t xml:space="preserve">Předávat odpad, který produkuje pouze do </w:t>
      </w:r>
      <w:r w:rsidRPr="00597EC8">
        <w:rPr>
          <w:rFonts w:cstheme="minorHAnsi"/>
          <w:b/>
          <w:bCs/>
          <w:color w:val="000000"/>
          <w:sz w:val="24"/>
          <w:szCs w:val="24"/>
        </w:rPr>
        <w:t xml:space="preserve">zařízení určeného pro nakládání s odpady, obchodníkovi s odpady </w:t>
      </w:r>
      <w:bookmarkStart w:id="0" w:name="_Hlk73430251"/>
      <w:r w:rsidR="000E71CC" w:rsidRPr="00597EC8">
        <w:rPr>
          <w:rFonts w:cstheme="minorHAnsi"/>
          <w:color w:val="000000"/>
          <w:sz w:val="24"/>
          <w:szCs w:val="24"/>
        </w:rPr>
        <w:t>(v obojím případě máte možnost vyžádat si povolení krajského úřadu)</w:t>
      </w:r>
      <w:r w:rsidR="000E71CC" w:rsidRPr="00597EC8">
        <w:rPr>
          <w:rFonts w:cstheme="minorHAnsi"/>
          <w:b/>
          <w:bCs/>
          <w:color w:val="000000"/>
          <w:sz w:val="24"/>
          <w:szCs w:val="24"/>
        </w:rPr>
        <w:t xml:space="preserve"> </w:t>
      </w:r>
      <w:bookmarkEnd w:id="0"/>
      <w:r w:rsidRPr="00597EC8">
        <w:rPr>
          <w:rFonts w:cstheme="minorHAnsi"/>
          <w:b/>
          <w:bCs/>
          <w:color w:val="000000"/>
          <w:sz w:val="24"/>
          <w:szCs w:val="24"/>
        </w:rPr>
        <w:t>nebo na místo určené obcí.</w:t>
      </w:r>
    </w:p>
    <w:p w14:paraId="4CC3EE4E" w14:textId="76AA9A73" w:rsidR="00AE7E77" w:rsidRPr="00597EC8" w:rsidRDefault="002752EA" w:rsidP="00AE7E77">
      <w:pPr>
        <w:pStyle w:val="Odstavecseseznamem"/>
        <w:numPr>
          <w:ilvl w:val="0"/>
          <w:numId w:val="1"/>
        </w:numPr>
        <w:spacing w:before="60" w:after="60" w:line="240" w:lineRule="auto"/>
        <w:ind w:left="714" w:hanging="357"/>
        <w:contextualSpacing w:val="0"/>
        <w:jc w:val="both"/>
        <w:outlineLvl w:val="0"/>
        <w:rPr>
          <w:rFonts w:eastAsia="Times New Roman" w:cstheme="minorHAnsi"/>
          <w:kern w:val="36"/>
          <w:sz w:val="24"/>
          <w:szCs w:val="24"/>
          <w:lang w:eastAsia="cs-CZ"/>
        </w:rPr>
      </w:pPr>
      <w:r w:rsidRPr="00597EC8">
        <w:rPr>
          <w:rFonts w:cstheme="minorHAnsi"/>
          <w:b/>
          <w:bCs/>
          <w:color w:val="000000"/>
          <w:sz w:val="24"/>
          <w:szCs w:val="24"/>
        </w:rPr>
        <w:t>Vést průběžnou evidenci o odpadech</w:t>
      </w:r>
      <w:r w:rsidRPr="00597EC8">
        <w:rPr>
          <w:rFonts w:cstheme="minorHAnsi"/>
          <w:color w:val="000000"/>
          <w:sz w:val="24"/>
          <w:szCs w:val="24"/>
        </w:rPr>
        <w:t xml:space="preserve"> </w:t>
      </w:r>
      <w:r w:rsidRPr="00597EC8">
        <w:rPr>
          <w:rFonts w:eastAsia="Times New Roman" w:cstheme="minorHAnsi"/>
          <w:sz w:val="24"/>
          <w:szCs w:val="24"/>
          <w:lang w:eastAsia="cs-CZ"/>
        </w:rPr>
        <w:t>(</w:t>
      </w:r>
      <w:r w:rsidRPr="00597EC8">
        <w:rPr>
          <w:rFonts w:cstheme="minorHAnsi"/>
          <w:sz w:val="24"/>
          <w:szCs w:val="24"/>
        </w:rPr>
        <w:t>§ 94). Součástí průběžné evidence jsou alespoň údaje o osobě, zařízení nebo provozovně, za které je průběžná evidence vedena, druhu a kategorii odpadu, údaje</w:t>
      </w:r>
      <w:r w:rsidR="00597EC8">
        <w:rPr>
          <w:rFonts w:cstheme="minorHAnsi"/>
          <w:sz w:val="24"/>
          <w:szCs w:val="24"/>
        </w:rPr>
        <w:t xml:space="preserve">              </w:t>
      </w:r>
      <w:r w:rsidR="00AE7E77" w:rsidRPr="00597EC8">
        <w:rPr>
          <w:rFonts w:cstheme="minorHAnsi"/>
          <w:sz w:val="24"/>
          <w:szCs w:val="24"/>
        </w:rPr>
        <w:t xml:space="preserve"> </w:t>
      </w:r>
      <w:r w:rsidRPr="00597EC8">
        <w:rPr>
          <w:rFonts w:cstheme="minorHAnsi"/>
          <w:sz w:val="24"/>
          <w:szCs w:val="24"/>
        </w:rPr>
        <w:t>o množství, způsobech nakládání s odpady, zařízeních určených pro nakládání s odpady nebo obchodnících s odpady. Uchování evidence po dobu nejméně 5 let.</w:t>
      </w:r>
    </w:p>
    <w:p w14:paraId="5385F7B5" w14:textId="77777777" w:rsidR="00AD2F6C" w:rsidRPr="00AD2F6C" w:rsidRDefault="002752EA" w:rsidP="002752EA">
      <w:pPr>
        <w:pStyle w:val="Odstavecseseznamem"/>
        <w:numPr>
          <w:ilvl w:val="0"/>
          <w:numId w:val="1"/>
        </w:numPr>
        <w:spacing w:before="240" w:after="240" w:line="240" w:lineRule="auto"/>
        <w:ind w:left="714" w:hanging="357"/>
        <w:contextualSpacing w:val="0"/>
        <w:jc w:val="both"/>
        <w:outlineLvl w:val="0"/>
        <w:rPr>
          <w:rFonts w:eastAsia="Times New Roman" w:cstheme="minorHAnsi"/>
          <w:b/>
          <w:bCs/>
          <w:sz w:val="24"/>
          <w:szCs w:val="24"/>
          <w:lang w:eastAsia="cs-CZ"/>
        </w:rPr>
      </w:pPr>
      <w:r w:rsidRPr="00AD2F6C">
        <w:rPr>
          <w:rFonts w:cstheme="minorHAnsi"/>
          <w:b/>
          <w:bCs/>
          <w:sz w:val="24"/>
          <w:szCs w:val="24"/>
        </w:rPr>
        <w:t>Ohlašovat odpady</w:t>
      </w:r>
      <w:r w:rsidRPr="00AD2F6C">
        <w:rPr>
          <w:rFonts w:cstheme="minorHAnsi"/>
          <w:sz w:val="24"/>
          <w:szCs w:val="24"/>
        </w:rPr>
        <w:t xml:space="preserve"> (§ 95), pokud původce vyprodukoval nebo nakládal v uplynulém kalendářním roce s více než 600 kg nebezpečných odpadů, s více než 100 tunami ostatních odpadů – hlášení se zasílá prostřednictvím Integrovaného systému plnění ohlašovacích povinností (ISPOP) místně příslušné úřadu obce s rozšířenou působností, hlášení se zasílá do 28. února následujícího roku</w:t>
      </w:r>
      <w:r w:rsidR="00AD2F6C">
        <w:rPr>
          <w:rFonts w:cstheme="minorHAnsi"/>
          <w:sz w:val="24"/>
          <w:szCs w:val="24"/>
        </w:rPr>
        <w:t xml:space="preserve">. </w:t>
      </w:r>
    </w:p>
    <w:p w14:paraId="3F0F6B88" w14:textId="1EDD1992" w:rsidR="003E03E1" w:rsidRDefault="002752EA" w:rsidP="002752EA">
      <w:pPr>
        <w:pStyle w:val="Odstavecseseznamem"/>
        <w:numPr>
          <w:ilvl w:val="0"/>
          <w:numId w:val="1"/>
        </w:numPr>
        <w:spacing w:before="240" w:after="240" w:line="240" w:lineRule="auto"/>
        <w:ind w:left="714" w:hanging="357"/>
        <w:contextualSpacing w:val="0"/>
        <w:jc w:val="both"/>
        <w:outlineLvl w:val="0"/>
        <w:rPr>
          <w:rFonts w:eastAsia="Times New Roman" w:cstheme="minorHAnsi"/>
          <w:b/>
          <w:bCs/>
          <w:sz w:val="24"/>
          <w:szCs w:val="24"/>
          <w:lang w:eastAsia="cs-CZ"/>
        </w:rPr>
      </w:pPr>
      <w:r w:rsidRPr="00613510">
        <w:rPr>
          <w:rFonts w:eastAsia="Times New Roman" w:cstheme="minorHAnsi"/>
          <w:b/>
          <w:bCs/>
          <w:sz w:val="24"/>
          <w:szCs w:val="24"/>
          <w:lang w:eastAsia="cs-CZ"/>
        </w:rPr>
        <w:t>Vedení průběžné evidence</w:t>
      </w:r>
      <w:r w:rsidRPr="00613510">
        <w:rPr>
          <w:rFonts w:eastAsia="Times New Roman" w:cstheme="minorHAnsi"/>
          <w:sz w:val="24"/>
          <w:szCs w:val="24"/>
          <w:lang w:eastAsia="cs-CZ"/>
        </w:rPr>
        <w:t xml:space="preserve"> odpadů v</w:t>
      </w:r>
      <w:r w:rsidRPr="00AD2F6C">
        <w:rPr>
          <w:rFonts w:eastAsia="Times New Roman" w:cstheme="minorHAnsi"/>
          <w:sz w:val="24"/>
          <w:szCs w:val="24"/>
          <w:lang w:eastAsia="cs-CZ"/>
        </w:rPr>
        <w:t> roce 202</w:t>
      </w:r>
      <w:r w:rsidR="00DC5A2F">
        <w:rPr>
          <w:rFonts w:eastAsia="Times New Roman" w:cstheme="minorHAnsi"/>
          <w:sz w:val="24"/>
          <w:szCs w:val="24"/>
          <w:lang w:eastAsia="cs-CZ"/>
        </w:rPr>
        <w:t>3</w:t>
      </w:r>
      <w:r w:rsidR="00BE4814" w:rsidRPr="00AD2F6C">
        <w:rPr>
          <w:rFonts w:eastAsia="Times New Roman" w:cstheme="minorHAnsi"/>
          <w:sz w:val="24"/>
          <w:szCs w:val="24"/>
          <w:lang w:eastAsia="cs-CZ"/>
        </w:rPr>
        <w:t xml:space="preserve"> a 202</w:t>
      </w:r>
      <w:r w:rsidR="00DC5A2F">
        <w:rPr>
          <w:rFonts w:eastAsia="Times New Roman" w:cstheme="minorHAnsi"/>
          <w:sz w:val="24"/>
          <w:szCs w:val="24"/>
          <w:lang w:eastAsia="cs-CZ"/>
        </w:rPr>
        <w:t>4</w:t>
      </w:r>
      <w:r w:rsidRPr="00AD2F6C">
        <w:rPr>
          <w:rFonts w:eastAsia="Times New Roman" w:cstheme="minorHAnsi"/>
          <w:sz w:val="24"/>
          <w:szCs w:val="24"/>
          <w:lang w:eastAsia="cs-CZ"/>
        </w:rPr>
        <w:t xml:space="preserve"> a </w:t>
      </w:r>
      <w:r w:rsidRPr="00613510">
        <w:rPr>
          <w:rFonts w:eastAsia="Times New Roman" w:cstheme="minorHAnsi"/>
          <w:b/>
          <w:bCs/>
          <w:sz w:val="24"/>
          <w:szCs w:val="24"/>
          <w:lang w:eastAsia="cs-CZ"/>
        </w:rPr>
        <w:t>ohlašování odpadů</w:t>
      </w:r>
      <w:r w:rsidRPr="00AD2F6C">
        <w:rPr>
          <w:rFonts w:eastAsia="Times New Roman" w:cstheme="minorHAnsi"/>
          <w:sz w:val="24"/>
          <w:szCs w:val="24"/>
          <w:lang w:eastAsia="cs-CZ"/>
        </w:rPr>
        <w:t xml:space="preserve"> za rok 202</w:t>
      </w:r>
      <w:r w:rsidR="00DC5A2F">
        <w:rPr>
          <w:rFonts w:eastAsia="Times New Roman" w:cstheme="minorHAnsi"/>
          <w:sz w:val="24"/>
          <w:szCs w:val="24"/>
          <w:lang w:eastAsia="cs-CZ"/>
        </w:rPr>
        <w:t>3</w:t>
      </w:r>
      <w:r w:rsidR="00BE4814" w:rsidRPr="00AD2F6C">
        <w:rPr>
          <w:rFonts w:eastAsia="Times New Roman" w:cstheme="minorHAnsi"/>
          <w:sz w:val="24"/>
          <w:szCs w:val="24"/>
          <w:lang w:eastAsia="cs-CZ"/>
        </w:rPr>
        <w:t xml:space="preserve"> a 202</w:t>
      </w:r>
      <w:r w:rsidR="00DC5A2F">
        <w:rPr>
          <w:rFonts w:eastAsia="Times New Roman" w:cstheme="minorHAnsi"/>
          <w:sz w:val="24"/>
          <w:szCs w:val="24"/>
          <w:lang w:eastAsia="cs-CZ"/>
        </w:rPr>
        <w:t>4</w:t>
      </w:r>
      <w:r w:rsidRPr="00AD2F6C">
        <w:rPr>
          <w:rFonts w:eastAsia="Times New Roman" w:cstheme="minorHAnsi"/>
          <w:sz w:val="24"/>
          <w:szCs w:val="24"/>
          <w:lang w:eastAsia="cs-CZ"/>
        </w:rPr>
        <w:t xml:space="preserve"> </w:t>
      </w:r>
      <w:r w:rsidR="00613510">
        <w:rPr>
          <w:rFonts w:eastAsia="Times New Roman" w:cstheme="minorHAnsi"/>
          <w:sz w:val="24"/>
          <w:szCs w:val="24"/>
          <w:lang w:eastAsia="cs-CZ"/>
        </w:rPr>
        <w:t xml:space="preserve">                        </w:t>
      </w:r>
      <w:r w:rsidRPr="00AD2F6C">
        <w:rPr>
          <w:rFonts w:eastAsia="Times New Roman" w:cstheme="minorHAnsi"/>
          <w:sz w:val="24"/>
          <w:szCs w:val="24"/>
          <w:lang w:eastAsia="cs-CZ"/>
        </w:rPr>
        <w:t>se provede dle vyhlášky</w:t>
      </w:r>
      <w:r w:rsidR="00EB6D7B" w:rsidRPr="00AD2F6C">
        <w:rPr>
          <w:rFonts w:eastAsia="Times New Roman" w:cstheme="minorHAnsi"/>
          <w:sz w:val="24"/>
          <w:szCs w:val="24"/>
          <w:lang w:eastAsia="cs-CZ"/>
        </w:rPr>
        <w:t xml:space="preserve"> </w:t>
      </w:r>
      <w:r w:rsidRPr="00AD2F6C">
        <w:rPr>
          <w:rFonts w:eastAsia="Times New Roman" w:cstheme="minorHAnsi"/>
          <w:sz w:val="24"/>
          <w:szCs w:val="24"/>
          <w:lang w:eastAsia="cs-CZ"/>
        </w:rPr>
        <w:t xml:space="preserve">č. 383/2001 Sb., o podrobnostech nakládání s odpady, včetně používaných kódů nakládání s odpady – příloha č. 20 vyhlášky č. 383/2001 Sb. </w:t>
      </w:r>
      <w:r w:rsidR="00613510">
        <w:rPr>
          <w:rFonts w:eastAsia="Times New Roman" w:cstheme="minorHAnsi"/>
          <w:sz w:val="24"/>
          <w:szCs w:val="24"/>
          <w:lang w:eastAsia="cs-CZ"/>
        </w:rPr>
        <w:t>Až o</w:t>
      </w:r>
      <w:r w:rsidR="00DC5A2F">
        <w:rPr>
          <w:rFonts w:eastAsia="Times New Roman" w:cstheme="minorHAnsi"/>
          <w:sz w:val="24"/>
          <w:szCs w:val="24"/>
          <w:lang w:eastAsia="cs-CZ"/>
        </w:rPr>
        <w:t xml:space="preserve">d roku 2025 se evidence odpadů povede dle </w:t>
      </w:r>
      <w:r w:rsidR="00613510">
        <w:rPr>
          <w:rFonts w:eastAsia="Times New Roman" w:cstheme="minorHAnsi"/>
          <w:sz w:val="24"/>
          <w:szCs w:val="24"/>
          <w:lang w:eastAsia="cs-CZ"/>
        </w:rPr>
        <w:t xml:space="preserve">nové </w:t>
      </w:r>
      <w:r w:rsidR="00DC5A2F" w:rsidRPr="00DC5A2F">
        <w:rPr>
          <w:sz w:val="25"/>
          <w:szCs w:val="25"/>
        </w:rPr>
        <w:t>vyhlášky č. 273/2021 Sb.</w:t>
      </w:r>
      <w:r w:rsidR="00613510">
        <w:rPr>
          <w:sz w:val="25"/>
          <w:szCs w:val="25"/>
        </w:rPr>
        <w:t>, o podrobnostech nakládání s odpady.</w:t>
      </w:r>
    </w:p>
    <w:p w14:paraId="5AA9118E" w14:textId="77777777" w:rsidR="002752EA" w:rsidRPr="00597EC8" w:rsidRDefault="002752EA" w:rsidP="002752EA">
      <w:pPr>
        <w:spacing w:before="240" w:after="240" w:line="240" w:lineRule="auto"/>
        <w:jc w:val="both"/>
        <w:rPr>
          <w:rFonts w:cstheme="minorHAnsi"/>
          <w:sz w:val="24"/>
          <w:szCs w:val="24"/>
        </w:rPr>
      </w:pPr>
      <w:r w:rsidRPr="00597EC8">
        <w:rPr>
          <w:rFonts w:cstheme="minorHAnsi"/>
          <w:b/>
          <w:bCs/>
          <w:sz w:val="24"/>
          <w:szCs w:val="24"/>
        </w:rPr>
        <w:t>Ohlašování přepravy nebezpečných odpadů</w:t>
      </w:r>
      <w:r w:rsidRPr="00597EC8">
        <w:rPr>
          <w:rFonts w:cstheme="minorHAnsi"/>
          <w:sz w:val="24"/>
          <w:szCs w:val="24"/>
        </w:rPr>
        <w:t xml:space="preserve"> (§ 78, § 79) – Přeprava nebezpečných odpadů se ohlašuje elektronicky Ministerstvu životního prostředí prostřednictvím integrovaného systému plnění ohlašovacích povinností ISPOP (subsystém SEPNO): </w:t>
      </w:r>
      <w:hyperlink r:id="rId8" w:tgtFrame="_blank" w:history="1">
        <w:r w:rsidRPr="00597EC8">
          <w:rPr>
            <w:rFonts w:cstheme="minorHAnsi"/>
            <w:color w:val="323232"/>
            <w:sz w:val="24"/>
            <w:szCs w:val="24"/>
            <w:u w:val="single"/>
            <w:shd w:val="clear" w:color="auto" w:fill="FFFFFF"/>
          </w:rPr>
          <w:t>Systém evidence přepravy nebezpečných odpadů</w:t>
        </w:r>
      </w:hyperlink>
      <w:r w:rsidRPr="00597EC8">
        <w:rPr>
          <w:rFonts w:cstheme="minorHAnsi"/>
          <w:sz w:val="24"/>
          <w:szCs w:val="24"/>
        </w:rPr>
        <w:t>.</w:t>
      </w:r>
    </w:p>
    <w:p w14:paraId="231366B4" w14:textId="2ED81C62" w:rsidR="002752EA" w:rsidRPr="00597EC8" w:rsidRDefault="002752EA" w:rsidP="00D26E2B">
      <w:pPr>
        <w:pStyle w:val="Odstavecseseznamem"/>
        <w:numPr>
          <w:ilvl w:val="0"/>
          <w:numId w:val="2"/>
        </w:numPr>
        <w:spacing w:before="60" w:after="60" w:line="240" w:lineRule="auto"/>
        <w:ind w:left="714" w:hanging="357"/>
        <w:contextualSpacing w:val="0"/>
        <w:jc w:val="both"/>
        <w:rPr>
          <w:rFonts w:cstheme="minorHAnsi"/>
          <w:sz w:val="24"/>
          <w:szCs w:val="24"/>
        </w:rPr>
      </w:pPr>
      <w:r w:rsidRPr="00597EC8">
        <w:rPr>
          <w:rFonts w:cstheme="minorHAnsi"/>
          <w:b/>
          <w:bCs/>
          <w:color w:val="000000"/>
          <w:sz w:val="24"/>
          <w:szCs w:val="24"/>
        </w:rPr>
        <w:t>V případě komunálního odpadu, který původce běžně produkuje, a stavebního</w:t>
      </w:r>
      <w:r w:rsidR="00A72FC2" w:rsidRPr="00597EC8">
        <w:rPr>
          <w:rFonts w:cstheme="minorHAnsi"/>
          <w:b/>
          <w:bCs/>
          <w:color w:val="000000"/>
          <w:sz w:val="24"/>
          <w:szCs w:val="24"/>
        </w:rPr>
        <w:t xml:space="preserve"> </w:t>
      </w:r>
      <w:r w:rsidRPr="00597EC8">
        <w:rPr>
          <w:rFonts w:cstheme="minorHAnsi"/>
          <w:b/>
          <w:bCs/>
          <w:color w:val="000000"/>
          <w:sz w:val="24"/>
          <w:szCs w:val="24"/>
        </w:rPr>
        <w:t>a demoličního odpadu</w:t>
      </w:r>
      <w:r w:rsidRPr="00597EC8">
        <w:rPr>
          <w:rFonts w:cstheme="minorHAnsi"/>
          <w:color w:val="000000"/>
          <w:sz w:val="24"/>
          <w:szCs w:val="24"/>
        </w:rPr>
        <w:t xml:space="preserve">, které sám nezpracuje, mít jejich předání podle § 13 odst. 1, písm. e) (do zařízení určeného pro nakládání s odpady, obchodníkovi, na místo určené obcí) v odpovídajícím množství zajištěno </w:t>
      </w:r>
      <w:r w:rsidRPr="00597EC8">
        <w:rPr>
          <w:rFonts w:cstheme="minorHAnsi"/>
          <w:b/>
          <w:bCs/>
          <w:color w:val="000000"/>
          <w:sz w:val="24"/>
          <w:szCs w:val="24"/>
        </w:rPr>
        <w:t>písemnou smlouvou před jejich vznikem.</w:t>
      </w:r>
    </w:p>
    <w:p w14:paraId="3A57D35E" w14:textId="46A1050B" w:rsidR="002752EA" w:rsidRPr="00597EC8" w:rsidRDefault="002752EA" w:rsidP="00D26E2B">
      <w:pPr>
        <w:pStyle w:val="Odstavecseseznamem"/>
        <w:numPr>
          <w:ilvl w:val="0"/>
          <w:numId w:val="2"/>
        </w:numPr>
        <w:spacing w:before="240" w:after="240" w:line="240" w:lineRule="auto"/>
        <w:jc w:val="both"/>
        <w:rPr>
          <w:rFonts w:cstheme="minorHAnsi"/>
          <w:sz w:val="24"/>
          <w:szCs w:val="24"/>
        </w:rPr>
      </w:pPr>
      <w:r w:rsidRPr="00597EC8">
        <w:rPr>
          <w:rFonts w:cstheme="minorHAnsi"/>
          <w:sz w:val="24"/>
          <w:szCs w:val="24"/>
        </w:rPr>
        <w:t xml:space="preserve">Při odstraňování stavby, provádění stavby nebo údržbě stavby je původce odpadů povinen dodržet </w:t>
      </w:r>
      <w:r w:rsidRPr="00597EC8">
        <w:rPr>
          <w:rFonts w:cstheme="minorHAnsi"/>
          <w:b/>
          <w:bCs/>
          <w:sz w:val="24"/>
          <w:szCs w:val="24"/>
        </w:rPr>
        <w:t>postup pro nakládání s vybouranými stavebními materiály určenými pro opětovné použití, vedlejšími produkty a stavebními a demoličními odpady tak, aby byla zajištěna nejvyšší možná míra jejich opětovného použití a recyklace.</w:t>
      </w:r>
      <w:r w:rsidRPr="00597EC8">
        <w:rPr>
          <w:rFonts w:cstheme="minorHAnsi"/>
          <w:sz w:val="24"/>
          <w:szCs w:val="24"/>
        </w:rPr>
        <w:t xml:space="preserve"> Prozatím je zákonná povinnost splněna, pokud </w:t>
      </w:r>
      <w:r w:rsidRPr="00597EC8">
        <w:rPr>
          <w:rFonts w:cstheme="minorHAnsi"/>
          <w:i/>
          <w:iCs/>
          <w:sz w:val="24"/>
          <w:szCs w:val="24"/>
        </w:rPr>
        <w:t xml:space="preserve">původce zamezí mísení vybouraných recyklovatelných a opětovně použitelných odpadů s jinými odpady </w:t>
      </w:r>
      <w:r w:rsidR="00597EC8">
        <w:rPr>
          <w:rFonts w:cstheme="minorHAnsi"/>
          <w:i/>
          <w:iCs/>
          <w:sz w:val="24"/>
          <w:szCs w:val="24"/>
        </w:rPr>
        <w:t xml:space="preserve">                        </w:t>
      </w:r>
      <w:r w:rsidRPr="00597EC8">
        <w:rPr>
          <w:rFonts w:cstheme="minorHAnsi"/>
          <w:i/>
          <w:iCs/>
          <w:sz w:val="24"/>
          <w:szCs w:val="24"/>
        </w:rPr>
        <w:t>a zejména s nebezpečnými odpady a látkami.</w:t>
      </w:r>
      <w:r w:rsidRPr="00597EC8">
        <w:rPr>
          <w:rFonts w:cstheme="minorHAnsi"/>
          <w:sz w:val="24"/>
          <w:szCs w:val="24"/>
        </w:rPr>
        <w:t xml:space="preserve"> Následně bude vyhláška stanovovat, jaké všechny materiály musí být soustřeďovány odděleně.</w:t>
      </w:r>
    </w:p>
    <w:p w14:paraId="56549E08" w14:textId="302C4EF5" w:rsidR="002752EA" w:rsidRPr="00597EC8" w:rsidRDefault="002752EA" w:rsidP="002752EA">
      <w:pPr>
        <w:autoSpaceDE w:val="0"/>
        <w:autoSpaceDN w:val="0"/>
        <w:adjustRightInd w:val="0"/>
        <w:spacing w:before="240" w:after="240" w:line="240" w:lineRule="auto"/>
        <w:jc w:val="both"/>
        <w:rPr>
          <w:rFonts w:cstheme="minorHAnsi"/>
          <w:color w:val="000000"/>
          <w:sz w:val="24"/>
          <w:szCs w:val="24"/>
        </w:rPr>
      </w:pPr>
      <w:r w:rsidRPr="00597EC8">
        <w:rPr>
          <w:rFonts w:cstheme="minorHAnsi"/>
          <w:color w:val="000000"/>
          <w:sz w:val="24"/>
          <w:szCs w:val="24"/>
        </w:rPr>
        <w:lastRenderedPageBreak/>
        <w:t xml:space="preserve">Nový zákon o odpadech přináší </w:t>
      </w:r>
      <w:r w:rsidRPr="00597EC8">
        <w:rPr>
          <w:rFonts w:cstheme="minorHAnsi"/>
          <w:b/>
          <w:bCs/>
          <w:color w:val="000000"/>
          <w:sz w:val="24"/>
          <w:szCs w:val="24"/>
        </w:rPr>
        <w:t>zjednodušení pro např. řemeslníky a malé firmy, které provádí své činnosti mimo provozovnu</w:t>
      </w:r>
      <w:r w:rsidRPr="00597EC8">
        <w:rPr>
          <w:rFonts w:cstheme="minorHAnsi"/>
          <w:color w:val="000000"/>
          <w:sz w:val="24"/>
          <w:szCs w:val="24"/>
        </w:rPr>
        <w:t xml:space="preserve"> (např. v bytech, domech fyzických osob, v jiných firmách, apod.) a vzniká jim </w:t>
      </w:r>
      <w:proofErr w:type="gramStart"/>
      <w:r w:rsidRPr="00597EC8">
        <w:rPr>
          <w:rFonts w:cstheme="minorHAnsi"/>
          <w:color w:val="000000"/>
          <w:sz w:val="24"/>
          <w:szCs w:val="24"/>
        </w:rPr>
        <w:t xml:space="preserve">odpad, </w:t>
      </w:r>
      <w:r w:rsidR="00597EC8">
        <w:rPr>
          <w:rFonts w:cstheme="minorHAnsi"/>
          <w:color w:val="000000"/>
          <w:sz w:val="24"/>
          <w:szCs w:val="24"/>
        </w:rPr>
        <w:t xml:space="preserve">                 </w:t>
      </w:r>
      <w:r w:rsidRPr="00597EC8">
        <w:rPr>
          <w:rFonts w:cstheme="minorHAnsi"/>
          <w:color w:val="000000"/>
          <w:sz w:val="24"/>
          <w:szCs w:val="24"/>
        </w:rPr>
        <w:t>tak</w:t>
      </w:r>
      <w:proofErr w:type="gramEnd"/>
      <w:r w:rsidRPr="00597EC8">
        <w:rPr>
          <w:rFonts w:cstheme="minorHAnsi"/>
          <w:color w:val="000000"/>
          <w:sz w:val="24"/>
          <w:szCs w:val="24"/>
        </w:rPr>
        <w:t xml:space="preserve"> mohou vzniklý </w:t>
      </w:r>
      <w:r w:rsidRPr="00597EC8">
        <w:rPr>
          <w:rFonts w:cstheme="minorHAnsi"/>
          <w:b/>
          <w:bCs/>
          <w:color w:val="000000"/>
          <w:sz w:val="24"/>
          <w:szCs w:val="24"/>
        </w:rPr>
        <w:t>ostatní odpad</w:t>
      </w:r>
      <w:r w:rsidRPr="00597EC8">
        <w:rPr>
          <w:rFonts w:cstheme="minorHAnsi"/>
          <w:color w:val="000000"/>
          <w:sz w:val="24"/>
          <w:szCs w:val="24"/>
        </w:rPr>
        <w:t xml:space="preserve"> (na jednom místě vzniklý) </w:t>
      </w:r>
      <w:r w:rsidRPr="00597EC8">
        <w:rPr>
          <w:rFonts w:cstheme="minorHAnsi"/>
          <w:b/>
          <w:bCs/>
          <w:color w:val="000000"/>
          <w:sz w:val="24"/>
          <w:szCs w:val="24"/>
        </w:rPr>
        <w:t>v množství max. 20 t</w:t>
      </w:r>
      <w:r w:rsidRPr="00597EC8">
        <w:rPr>
          <w:rFonts w:cstheme="minorHAnsi"/>
          <w:color w:val="000000"/>
          <w:sz w:val="24"/>
          <w:szCs w:val="24"/>
        </w:rPr>
        <w:t xml:space="preserve"> (jednorázový odvoz) převézt na svoji vhodnou provozovnu. Takto soustředěný odpad smí být na provozovně uložen po dobu max. 1 roku. Dále s tímto odpadem nakládá, jako by odpad vznikl na této provozovně (§ 11 odst. 3, </w:t>
      </w:r>
      <w:proofErr w:type="spellStart"/>
      <w:proofErr w:type="gramStart"/>
      <w:r w:rsidRPr="00597EC8">
        <w:rPr>
          <w:rFonts w:cstheme="minorHAnsi"/>
          <w:color w:val="000000"/>
          <w:sz w:val="24"/>
          <w:szCs w:val="24"/>
        </w:rPr>
        <w:t>písm.b</w:t>
      </w:r>
      <w:proofErr w:type="spellEnd"/>
      <w:r w:rsidRPr="00597EC8">
        <w:rPr>
          <w:rFonts w:cstheme="minorHAnsi"/>
          <w:color w:val="000000"/>
          <w:sz w:val="24"/>
          <w:szCs w:val="24"/>
        </w:rPr>
        <w:t>)).</w:t>
      </w:r>
      <w:proofErr w:type="gramEnd"/>
    </w:p>
    <w:p w14:paraId="073F6D6E" w14:textId="54A46B62" w:rsidR="002752EA" w:rsidRPr="00597EC8" w:rsidRDefault="002752EA" w:rsidP="002752EA">
      <w:pPr>
        <w:autoSpaceDE w:val="0"/>
        <w:autoSpaceDN w:val="0"/>
        <w:adjustRightInd w:val="0"/>
        <w:spacing w:before="240" w:after="240" w:line="240" w:lineRule="auto"/>
        <w:jc w:val="both"/>
        <w:rPr>
          <w:rFonts w:cstheme="minorHAnsi"/>
          <w:color w:val="000000"/>
          <w:sz w:val="24"/>
          <w:szCs w:val="24"/>
        </w:rPr>
      </w:pPr>
      <w:r w:rsidRPr="00597EC8">
        <w:rPr>
          <w:rFonts w:cstheme="minorHAnsi"/>
          <w:color w:val="000000"/>
          <w:sz w:val="24"/>
          <w:szCs w:val="24"/>
        </w:rPr>
        <w:t xml:space="preserve">Nový zákon umožňuje v § 5 odst. 2 </w:t>
      </w:r>
      <w:r w:rsidRPr="00597EC8">
        <w:rPr>
          <w:rFonts w:cstheme="minorHAnsi"/>
          <w:b/>
          <w:bCs/>
          <w:color w:val="000000"/>
          <w:sz w:val="24"/>
          <w:szCs w:val="24"/>
        </w:rPr>
        <w:t>uzavřít dohodu více původců odpadů, při jejichž činnosti vzniká odpad, aby smluvně stanovili jednoho z původců, který bude dále vystupovat jako původce všech společně produkovaných odpadů.</w:t>
      </w:r>
      <w:r w:rsidRPr="00597EC8">
        <w:rPr>
          <w:rFonts w:cstheme="minorHAnsi"/>
          <w:color w:val="000000"/>
          <w:sz w:val="24"/>
          <w:szCs w:val="24"/>
        </w:rPr>
        <w:t xml:space="preserve"> Tento postup je vhodný například pro stavby, kde např. generální dodavatel stavebních prací může působit jako původce všech odpadů z dané stavby, včetně odpadů vznikajících </w:t>
      </w:r>
      <w:r w:rsidR="00597EC8">
        <w:rPr>
          <w:rFonts w:cstheme="minorHAnsi"/>
          <w:color w:val="000000"/>
          <w:sz w:val="24"/>
          <w:szCs w:val="24"/>
        </w:rPr>
        <w:t xml:space="preserve">                       </w:t>
      </w:r>
      <w:r w:rsidRPr="00597EC8">
        <w:rPr>
          <w:rFonts w:cstheme="minorHAnsi"/>
          <w:color w:val="000000"/>
          <w:sz w:val="24"/>
          <w:szCs w:val="24"/>
        </w:rPr>
        <w:t>při činnosti subdodavatelů</w:t>
      </w:r>
      <w:r w:rsidR="008319F0" w:rsidRPr="00597EC8">
        <w:rPr>
          <w:rFonts w:cstheme="minorHAnsi"/>
          <w:color w:val="000000"/>
          <w:sz w:val="24"/>
          <w:szCs w:val="24"/>
        </w:rPr>
        <w:t xml:space="preserve">, nebo podnikatelé, mající sídlo v dané nemovitosti se mohou domluvit s vlastníkem nemovitosti, že za původce tohoto odpadu bude místo podnikatele považován vlastník nemovitosti. </w:t>
      </w:r>
      <w:r w:rsidRPr="00597EC8">
        <w:rPr>
          <w:rFonts w:cstheme="minorHAnsi"/>
          <w:color w:val="000000"/>
          <w:sz w:val="24"/>
          <w:szCs w:val="24"/>
        </w:rPr>
        <w:t>Nezbytné je smluvní ujednání.</w:t>
      </w:r>
    </w:p>
    <w:p w14:paraId="2755C43E" w14:textId="77777777" w:rsidR="002752EA" w:rsidRPr="00597EC8" w:rsidRDefault="002752EA" w:rsidP="002752EA">
      <w:pPr>
        <w:autoSpaceDE w:val="0"/>
        <w:autoSpaceDN w:val="0"/>
        <w:adjustRightInd w:val="0"/>
        <w:spacing w:before="240" w:after="240" w:line="240" w:lineRule="auto"/>
        <w:jc w:val="both"/>
        <w:rPr>
          <w:rFonts w:cstheme="minorHAnsi"/>
          <w:color w:val="000000"/>
          <w:sz w:val="24"/>
          <w:szCs w:val="24"/>
        </w:rPr>
      </w:pPr>
      <w:r w:rsidRPr="00597EC8">
        <w:rPr>
          <w:rFonts w:cstheme="minorHAnsi"/>
          <w:color w:val="000000"/>
          <w:sz w:val="24"/>
          <w:szCs w:val="24"/>
        </w:rPr>
        <w:t xml:space="preserve">Obdobně se podle stejného ustanovení § 5 odst. 2 může </w:t>
      </w:r>
      <w:r w:rsidRPr="00597EC8">
        <w:rPr>
          <w:rFonts w:cstheme="minorHAnsi"/>
          <w:b/>
          <w:bCs/>
          <w:color w:val="000000"/>
          <w:sz w:val="24"/>
          <w:szCs w:val="24"/>
        </w:rPr>
        <w:t>vlastník věci</w:t>
      </w:r>
      <w:r w:rsidRPr="00597EC8">
        <w:rPr>
          <w:rFonts w:cstheme="minorHAnsi"/>
          <w:color w:val="000000"/>
          <w:sz w:val="24"/>
          <w:szCs w:val="24"/>
        </w:rPr>
        <w:t xml:space="preserve"> (např. vlastník nemovitosti) </w:t>
      </w:r>
      <w:r w:rsidRPr="00597EC8">
        <w:rPr>
          <w:rFonts w:cstheme="minorHAnsi"/>
          <w:b/>
          <w:bCs/>
          <w:color w:val="000000"/>
          <w:sz w:val="24"/>
          <w:szCs w:val="24"/>
        </w:rPr>
        <w:t>dohodnout (smluvně) se subjektem, který provádí pro vlastníka věci práce, při nichž vzniknou odpady,</w:t>
      </w:r>
      <w:r w:rsidRPr="00597EC8">
        <w:rPr>
          <w:rFonts w:cstheme="minorHAnsi"/>
          <w:color w:val="000000"/>
          <w:sz w:val="24"/>
          <w:szCs w:val="24"/>
        </w:rPr>
        <w:t xml:space="preserve"> že vlastníkem a původcem takových odpadů je smluvně vlastník věci (např. nemovitosti). Příkladem může být rekonstrukce kovových konstrukcí, kde vzniknou kovové odpady. Vlastník věci může mít zájem sám předat kovové odpady do zařízení ke sběru kovových odpadů.</w:t>
      </w:r>
    </w:p>
    <w:p w14:paraId="2056499B" w14:textId="6C606855" w:rsidR="002752EA" w:rsidRPr="00597EC8" w:rsidRDefault="002752EA" w:rsidP="002752EA">
      <w:pPr>
        <w:autoSpaceDE w:val="0"/>
        <w:autoSpaceDN w:val="0"/>
        <w:adjustRightInd w:val="0"/>
        <w:spacing w:before="240" w:after="240" w:line="240" w:lineRule="auto"/>
        <w:jc w:val="both"/>
        <w:rPr>
          <w:rFonts w:cstheme="minorHAnsi"/>
          <w:b/>
          <w:bCs/>
          <w:color w:val="000000"/>
          <w:sz w:val="24"/>
          <w:szCs w:val="24"/>
        </w:rPr>
      </w:pPr>
      <w:r w:rsidRPr="00597EC8">
        <w:rPr>
          <w:rFonts w:cstheme="minorHAnsi"/>
          <w:b/>
          <w:bCs/>
          <w:color w:val="000000"/>
          <w:sz w:val="24"/>
          <w:szCs w:val="24"/>
        </w:rPr>
        <w:t>Před ukončením činnosti provozovny je původce</w:t>
      </w:r>
      <w:r w:rsidRPr="00597EC8">
        <w:rPr>
          <w:rFonts w:cstheme="minorHAnsi"/>
          <w:color w:val="000000"/>
          <w:sz w:val="24"/>
          <w:szCs w:val="24"/>
        </w:rPr>
        <w:t xml:space="preserve"> </w:t>
      </w:r>
      <w:r w:rsidRPr="00597EC8">
        <w:rPr>
          <w:rFonts w:cstheme="minorHAnsi"/>
          <w:b/>
          <w:bCs/>
          <w:color w:val="000000"/>
          <w:sz w:val="24"/>
          <w:szCs w:val="24"/>
        </w:rPr>
        <w:t xml:space="preserve">povinen předat odpady soustředěné v provozovně </w:t>
      </w:r>
      <w:r w:rsidR="00AE2A1B" w:rsidRPr="00597EC8">
        <w:rPr>
          <w:rFonts w:cstheme="minorHAnsi"/>
          <w:b/>
          <w:bCs/>
          <w:color w:val="000000"/>
          <w:sz w:val="24"/>
          <w:szCs w:val="24"/>
        </w:rPr>
        <w:t xml:space="preserve">                      </w:t>
      </w:r>
      <w:r w:rsidRPr="00597EC8">
        <w:rPr>
          <w:rFonts w:cstheme="minorHAnsi"/>
          <w:b/>
          <w:bCs/>
          <w:color w:val="000000"/>
          <w:sz w:val="24"/>
          <w:szCs w:val="24"/>
        </w:rPr>
        <w:t>do zařízení určeného pro nakládání s odpady.</w:t>
      </w:r>
    </w:p>
    <w:p w14:paraId="1CE4018F" w14:textId="1F6B603E" w:rsidR="002752EA" w:rsidRPr="00597EC8" w:rsidRDefault="002752EA" w:rsidP="00A72FC2">
      <w:pPr>
        <w:pStyle w:val="Nadpis1"/>
        <w:shd w:val="clear" w:color="auto" w:fill="FFFFFF"/>
        <w:spacing w:before="200" w:beforeAutospacing="0" w:after="300" w:afterAutospacing="0"/>
        <w:jc w:val="both"/>
        <w:rPr>
          <w:rStyle w:val="Hypertextovodkaz"/>
          <w:rFonts w:asciiTheme="minorHAnsi" w:hAnsiTheme="minorHAnsi" w:cstheme="minorHAnsi"/>
          <w:b w:val="0"/>
          <w:bCs w:val="0"/>
          <w:sz w:val="24"/>
          <w:szCs w:val="24"/>
        </w:rPr>
      </w:pPr>
      <w:r w:rsidRPr="00597EC8">
        <w:rPr>
          <w:rFonts w:asciiTheme="minorHAnsi" w:hAnsiTheme="minorHAnsi" w:cstheme="minorHAnsi"/>
          <w:color w:val="000000"/>
          <w:sz w:val="24"/>
          <w:szCs w:val="24"/>
        </w:rPr>
        <w:t xml:space="preserve">Metodický pokyn MŽP </w:t>
      </w:r>
      <w:r w:rsidRPr="00597EC8">
        <w:rPr>
          <w:rFonts w:asciiTheme="minorHAnsi" w:hAnsiTheme="minorHAnsi" w:cstheme="minorHAnsi"/>
          <w:b w:val="0"/>
          <w:bCs w:val="0"/>
          <w:color w:val="000000"/>
          <w:sz w:val="24"/>
          <w:szCs w:val="24"/>
        </w:rPr>
        <w:t>vydaný k novému zákonu o odpadech č. 541/2020 Sb.</w:t>
      </w:r>
      <w:r w:rsidRPr="00597EC8">
        <w:rPr>
          <w:rFonts w:asciiTheme="minorHAnsi" w:hAnsiTheme="minorHAnsi" w:cstheme="minorHAnsi"/>
          <w:color w:val="000000"/>
          <w:sz w:val="24"/>
          <w:szCs w:val="24"/>
        </w:rPr>
        <w:t xml:space="preserve"> </w:t>
      </w:r>
      <w:r w:rsidRPr="00597EC8">
        <w:rPr>
          <w:rFonts w:asciiTheme="minorHAnsi" w:hAnsiTheme="minorHAnsi" w:cstheme="minorHAnsi"/>
          <w:b w:val="0"/>
          <w:bCs w:val="0"/>
          <w:sz w:val="24"/>
          <w:szCs w:val="24"/>
          <w:u w:val="single"/>
        </w:rPr>
        <w:t>k některým povinnostem původců odpadů a provozovatelů zařízení určených k nakládání s odpady a při nakládání s některými odpady</w:t>
      </w:r>
      <w:r w:rsidRPr="00597EC8">
        <w:rPr>
          <w:rFonts w:asciiTheme="minorHAnsi" w:hAnsiTheme="minorHAnsi" w:cstheme="minorHAnsi"/>
          <w:b w:val="0"/>
          <w:bCs w:val="0"/>
          <w:sz w:val="24"/>
          <w:szCs w:val="24"/>
        </w:rPr>
        <w:t xml:space="preserve">: </w:t>
      </w:r>
      <w:hyperlink r:id="rId9" w:history="1">
        <w:r w:rsidRPr="00597EC8">
          <w:rPr>
            <w:rStyle w:val="Hypertextovodkaz"/>
            <w:rFonts w:asciiTheme="minorHAnsi" w:hAnsiTheme="minorHAnsi" w:cstheme="minorHAnsi"/>
            <w:b w:val="0"/>
            <w:bCs w:val="0"/>
            <w:sz w:val="24"/>
            <w:szCs w:val="24"/>
          </w:rPr>
          <w:t>https://www.mzp.cz/cz/plneni_povinnosti_pokyn_odpady</w:t>
        </w:r>
      </w:hyperlink>
    </w:p>
    <w:p w14:paraId="3B6DD06A" w14:textId="036A85BF" w:rsidR="00D82BD7" w:rsidRPr="00597EC8" w:rsidRDefault="00D82BD7" w:rsidP="00A72FC2">
      <w:pPr>
        <w:pStyle w:val="Nadpis1"/>
        <w:shd w:val="clear" w:color="auto" w:fill="FFFFFF"/>
        <w:spacing w:before="200" w:beforeAutospacing="0" w:after="300" w:afterAutospacing="0"/>
        <w:jc w:val="both"/>
        <w:rPr>
          <w:rFonts w:asciiTheme="minorHAnsi" w:hAnsiTheme="minorHAnsi" w:cstheme="minorHAnsi"/>
          <w:b w:val="0"/>
          <w:bCs w:val="0"/>
          <w:sz w:val="24"/>
          <w:szCs w:val="24"/>
        </w:rPr>
      </w:pPr>
      <w:r w:rsidRPr="00597EC8">
        <w:rPr>
          <w:rFonts w:asciiTheme="minorHAnsi" w:hAnsiTheme="minorHAnsi" w:cstheme="minorHAnsi"/>
          <w:noProof/>
          <w:sz w:val="24"/>
          <w:szCs w:val="24"/>
        </w:rPr>
        <w:drawing>
          <wp:anchor distT="0" distB="0" distL="114300" distR="114300" simplePos="0" relativeHeight="251661312" behindDoc="1" locked="0" layoutInCell="1" allowOverlap="1" wp14:anchorId="24B11251" wp14:editId="2F53EBBC">
            <wp:simplePos x="0" y="0"/>
            <wp:positionH relativeFrom="margin">
              <wp:posOffset>2343150</wp:posOffset>
            </wp:positionH>
            <wp:positionV relativeFrom="paragraph">
              <wp:posOffset>15240</wp:posOffset>
            </wp:positionV>
            <wp:extent cx="1695450" cy="1099820"/>
            <wp:effectExtent l="0" t="0" r="0" b="5080"/>
            <wp:wrapTight wrapText="bothSides">
              <wp:wrapPolygon edited="0">
                <wp:start x="0" y="0"/>
                <wp:lineTo x="0" y="21326"/>
                <wp:lineTo x="21357" y="21326"/>
                <wp:lineTo x="21357" y="0"/>
                <wp:lineTo x="0" y="0"/>
              </wp:wrapPolygon>
            </wp:wrapTight>
            <wp:docPr id="1" name="Obrázek 1" descr="TŘÍDĚNÍ ODPADU - Jak začít třídit odp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ŘÍDĚNÍ ODPADU - Jak začít třídit odpad?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B4689" w14:textId="7239F8FE" w:rsidR="00D82BD7" w:rsidRPr="00597EC8" w:rsidRDefault="00D82BD7" w:rsidP="00A72FC2">
      <w:pPr>
        <w:pStyle w:val="Nadpis1"/>
        <w:shd w:val="clear" w:color="auto" w:fill="FFFFFF"/>
        <w:spacing w:before="200" w:beforeAutospacing="0" w:after="300" w:afterAutospacing="0"/>
        <w:jc w:val="both"/>
        <w:rPr>
          <w:rFonts w:asciiTheme="minorHAnsi" w:hAnsiTheme="minorHAnsi" w:cstheme="minorHAnsi"/>
          <w:b w:val="0"/>
          <w:bCs w:val="0"/>
          <w:sz w:val="24"/>
          <w:szCs w:val="24"/>
        </w:rPr>
      </w:pPr>
    </w:p>
    <w:p w14:paraId="5489A355" w14:textId="4234ECBA" w:rsidR="00D82BD7" w:rsidRPr="00597EC8" w:rsidRDefault="00D82BD7" w:rsidP="00A72FC2">
      <w:pPr>
        <w:pStyle w:val="Nadpis1"/>
        <w:shd w:val="clear" w:color="auto" w:fill="FFFFFF"/>
        <w:spacing w:before="200" w:beforeAutospacing="0" w:after="300" w:afterAutospacing="0"/>
        <w:jc w:val="both"/>
        <w:rPr>
          <w:rFonts w:asciiTheme="minorHAnsi" w:hAnsiTheme="minorHAnsi" w:cstheme="minorHAnsi"/>
          <w:b w:val="0"/>
          <w:bCs w:val="0"/>
          <w:sz w:val="24"/>
          <w:szCs w:val="24"/>
        </w:rPr>
      </w:pPr>
    </w:p>
    <w:p w14:paraId="41D9EECA" w14:textId="2B310869" w:rsidR="00D82BD7" w:rsidRPr="00597EC8" w:rsidRDefault="00D82BD7" w:rsidP="00D82BD7">
      <w:pPr>
        <w:pBdr>
          <w:top w:val="single" w:sz="4" w:space="1" w:color="auto"/>
          <w:left w:val="single" w:sz="4" w:space="4" w:color="auto"/>
          <w:bottom w:val="single" w:sz="4" w:space="1" w:color="auto"/>
          <w:right w:val="single" w:sz="4" w:space="4" w:color="auto"/>
        </w:pBdr>
        <w:shd w:val="clear" w:color="auto" w:fill="CCECFF"/>
        <w:jc w:val="center"/>
        <w:rPr>
          <w:rFonts w:cstheme="minorHAnsi"/>
          <w:b/>
          <w:bCs/>
          <w:color w:val="1F3864" w:themeColor="accent1" w:themeShade="80"/>
          <w:sz w:val="24"/>
          <w:szCs w:val="24"/>
        </w:rPr>
      </w:pPr>
      <w:r w:rsidRPr="00597EC8">
        <w:rPr>
          <w:rFonts w:cstheme="minorHAnsi"/>
          <w:b/>
          <w:bCs/>
          <w:color w:val="1F3864" w:themeColor="accent1" w:themeShade="80"/>
          <w:sz w:val="24"/>
          <w:szCs w:val="24"/>
        </w:rPr>
        <w:t>Možnosti nakládání s</w:t>
      </w:r>
      <w:r w:rsidR="00584056" w:rsidRPr="00597EC8">
        <w:rPr>
          <w:rFonts w:cstheme="minorHAnsi"/>
          <w:b/>
          <w:bCs/>
          <w:color w:val="1F3864" w:themeColor="accent1" w:themeShade="80"/>
          <w:sz w:val="24"/>
          <w:szCs w:val="24"/>
        </w:rPr>
        <w:t> </w:t>
      </w:r>
      <w:r w:rsidRPr="00597EC8">
        <w:rPr>
          <w:rFonts w:cstheme="minorHAnsi"/>
          <w:b/>
          <w:bCs/>
          <w:color w:val="1F3864" w:themeColor="accent1" w:themeShade="80"/>
          <w:sz w:val="24"/>
          <w:szCs w:val="24"/>
        </w:rPr>
        <w:t>odpadem</w:t>
      </w:r>
      <w:r w:rsidR="00584056" w:rsidRPr="00597EC8">
        <w:rPr>
          <w:rFonts w:cstheme="minorHAnsi"/>
          <w:b/>
          <w:bCs/>
          <w:color w:val="1F3864" w:themeColor="accent1" w:themeShade="80"/>
          <w:sz w:val="24"/>
          <w:szCs w:val="24"/>
        </w:rPr>
        <w:t xml:space="preserve"> pro původce </w:t>
      </w:r>
    </w:p>
    <w:p w14:paraId="60AA90A6" w14:textId="4B312367" w:rsidR="00D82BD7" w:rsidRPr="00597EC8" w:rsidRDefault="00D82BD7" w:rsidP="00D82BD7">
      <w:pPr>
        <w:pStyle w:val="Odstavecseseznamem"/>
        <w:numPr>
          <w:ilvl w:val="0"/>
          <w:numId w:val="4"/>
        </w:numPr>
        <w:spacing w:before="240"/>
        <w:ind w:left="714" w:hanging="357"/>
        <w:jc w:val="both"/>
        <w:rPr>
          <w:rFonts w:cstheme="minorHAnsi"/>
          <w:sz w:val="24"/>
          <w:szCs w:val="24"/>
        </w:rPr>
      </w:pPr>
      <w:r w:rsidRPr="00BE4814">
        <w:rPr>
          <w:rFonts w:cstheme="minorHAnsi"/>
          <w:b/>
          <w:bCs/>
          <w:color w:val="1F3864" w:themeColor="accent1" w:themeShade="80"/>
          <w:sz w:val="26"/>
          <w:szCs w:val="26"/>
        </w:rPr>
        <w:t>Původce si zvolí vlastního dodavatele služeb odpadového hospodářství</w:t>
      </w:r>
      <w:r w:rsidRPr="00BE4814">
        <w:rPr>
          <w:rFonts w:cstheme="minorHAnsi"/>
          <w:color w:val="1F3864" w:themeColor="accent1" w:themeShade="80"/>
          <w:sz w:val="26"/>
          <w:szCs w:val="26"/>
        </w:rPr>
        <w:t>,</w:t>
      </w:r>
      <w:r w:rsidRPr="00597EC8">
        <w:rPr>
          <w:rFonts w:cstheme="minorHAnsi"/>
          <w:color w:val="1F3864" w:themeColor="accent1" w:themeShade="80"/>
          <w:sz w:val="24"/>
          <w:szCs w:val="24"/>
        </w:rPr>
        <w:t xml:space="preserve"> </w:t>
      </w:r>
      <w:r w:rsidRPr="00597EC8">
        <w:rPr>
          <w:rFonts w:cstheme="minorHAnsi"/>
          <w:sz w:val="24"/>
          <w:szCs w:val="24"/>
        </w:rPr>
        <w:t xml:space="preserve">kterým může být provozovatel zařízení k využití nebo odstranění nebo ke sběru a výkupu konkrétního druhu odpadu, jež je oprávněn k převzetí daného druhu a kategorie odpadu. Tato oprávněná osoba zajistí                                       za dohodnutou cenu další zákonné nakládání s odpadem. </w:t>
      </w:r>
    </w:p>
    <w:p w14:paraId="37280042" w14:textId="77777777" w:rsidR="00D82BD7" w:rsidRPr="00597EC8" w:rsidRDefault="00D82BD7" w:rsidP="00D82BD7">
      <w:pPr>
        <w:pStyle w:val="Odstavecseseznamem"/>
        <w:spacing w:before="120"/>
        <w:ind w:left="714"/>
        <w:jc w:val="both"/>
        <w:rPr>
          <w:rFonts w:cstheme="minorHAnsi"/>
          <w:sz w:val="24"/>
          <w:szCs w:val="24"/>
        </w:rPr>
      </w:pPr>
    </w:p>
    <w:p w14:paraId="0431A020" w14:textId="5D8C69D7" w:rsidR="00D82BD7" w:rsidRPr="00597EC8" w:rsidRDefault="00D82BD7" w:rsidP="00E8423C">
      <w:pPr>
        <w:pStyle w:val="Odstavecseseznamem"/>
        <w:numPr>
          <w:ilvl w:val="0"/>
          <w:numId w:val="4"/>
        </w:numPr>
        <w:jc w:val="both"/>
        <w:rPr>
          <w:rFonts w:cstheme="minorHAnsi"/>
          <w:sz w:val="24"/>
          <w:szCs w:val="24"/>
        </w:rPr>
      </w:pPr>
      <w:r w:rsidRPr="00BE4814">
        <w:rPr>
          <w:rFonts w:cstheme="minorHAnsi"/>
          <w:b/>
          <w:bCs/>
          <w:color w:val="1F3864" w:themeColor="accent1" w:themeShade="80"/>
          <w:sz w:val="26"/>
          <w:szCs w:val="26"/>
        </w:rPr>
        <w:t>Původce se zapojí do systému nakládání s komunálními odpady v obci</w:t>
      </w:r>
      <w:r w:rsidRPr="00597EC8">
        <w:rPr>
          <w:rFonts w:cstheme="minorHAnsi"/>
          <w:b/>
          <w:bCs/>
          <w:color w:val="1F3864" w:themeColor="accent1" w:themeShade="80"/>
          <w:sz w:val="24"/>
          <w:szCs w:val="24"/>
        </w:rPr>
        <w:t xml:space="preserve">, </w:t>
      </w:r>
      <w:r w:rsidRPr="00597EC8">
        <w:rPr>
          <w:rFonts w:cstheme="minorHAnsi"/>
          <w:sz w:val="24"/>
          <w:szCs w:val="24"/>
        </w:rPr>
        <w:t>který</w:t>
      </w:r>
      <w:r w:rsidRPr="00597EC8">
        <w:rPr>
          <w:rFonts w:cstheme="minorHAnsi"/>
          <w:b/>
          <w:bCs/>
          <w:sz w:val="24"/>
          <w:szCs w:val="24"/>
        </w:rPr>
        <w:t xml:space="preserve"> </w:t>
      </w:r>
      <w:r w:rsidRPr="00597EC8">
        <w:rPr>
          <w:rFonts w:cstheme="minorHAnsi"/>
          <w:sz w:val="24"/>
          <w:szCs w:val="24"/>
        </w:rPr>
        <w:t>je tvořen místy,</w:t>
      </w:r>
      <w:r w:rsidRPr="00597EC8">
        <w:rPr>
          <w:rFonts w:cstheme="minorHAnsi"/>
          <w:b/>
          <w:bCs/>
          <w:sz w:val="24"/>
          <w:szCs w:val="24"/>
        </w:rPr>
        <w:t xml:space="preserve"> </w:t>
      </w:r>
      <w:r w:rsidRPr="00597EC8">
        <w:rPr>
          <w:rFonts w:cstheme="minorHAnsi"/>
          <w:sz w:val="24"/>
          <w:szCs w:val="24"/>
        </w:rPr>
        <w:t>kam se ukládají různé druhy komunálních odpadů v souladu s vyhláškou obce. Do systému obce se lze zapojit s odpadem, který vzniká z nevýrobní činnosti podnikající osoby. Jedná se o dobrovolné zapojení do systému na základě písemné smlouvy s obcí.</w:t>
      </w:r>
    </w:p>
    <w:p w14:paraId="35690EAC" w14:textId="6073DEA0" w:rsidR="00E73545" w:rsidRPr="00597EC8" w:rsidRDefault="00584056" w:rsidP="00E8423C">
      <w:pPr>
        <w:ind w:left="709"/>
        <w:jc w:val="both"/>
        <w:rPr>
          <w:rFonts w:cstheme="minorHAnsi"/>
          <w:sz w:val="24"/>
          <w:szCs w:val="24"/>
        </w:rPr>
      </w:pPr>
      <w:r w:rsidRPr="00597EC8">
        <w:rPr>
          <w:rFonts w:cstheme="minorHAnsi"/>
          <w:b/>
          <w:bCs/>
          <w:sz w:val="24"/>
          <w:szCs w:val="24"/>
        </w:rPr>
        <w:t xml:space="preserve">Nezapojí-li se podnikatelský subjekt do systému </w:t>
      </w:r>
      <w:r w:rsidR="0069050B" w:rsidRPr="00597EC8">
        <w:rPr>
          <w:rFonts w:cstheme="minorHAnsi"/>
          <w:b/>
          <w:bCs/>
          <w:sz w:val="24"/>
          <w:szCs w:val="24"/>
        </w:rPr>
        <w:t xml:space="preserve">obce </w:t>
      </w:r>
      <w:r w:rsidRPr="00597EC8">
        <w:rPr>
          <w:rFonts w:cstheme="minorHAnsi"/>
          <w:b/>
          <w:bCs/>
          <w:sz w:val="24"/>
          <w:szCs w:val="24"/>
        </w:rPr>
        <w:t xml:space="preserve">na základě </w:t>
      </w:r>
      <w:r w:rsidR="00D36BA3" w:rsidRPr="00597EC8">
        <w:rPr>
          <w:rFonts w:cstheme="minorHAnsi"/>
          <w:b/>
          <w:bCs/>
          <w:sz w:val="24"/>
          <w:szCs w:val="24"/>
        </w:rPr>
        <w:t xml:space="preserve">písemné </w:t>
      </w:r>
      <w:r w:rsidRPr="00597EC8">
        <w:rPr>
          <w:rFonts w:cstheme="minorHAnsi"/>
          <w:b/>
          <w:bCs/>
          <w:sz w:val="24"/>
          <w:szCs w:val="24"/>
        </w:rPr>
        <w:t>smlouvy, nesmí ukládat vytříděný odpad do sběrných nádob umístěných po městě, ani využívat služeb sběrných dvorů pro odpady, které vzniknou v souvislosti s jeho podnikatelskou činností.</w:t>
      </w:r>
      <w:r w:rsidRPr="00597EC8">
        <w:rPr>
          <w:rFonts w:cstheme="minorHAnsi"/>
          <w:sz w:val="24"/>
          <w:szCs w:val="24"/>
        </w:rPr>
        <w:t xml:space="preserve"> Odpady, které vznikají v souvislosti s podnikatelskou činností nelze ukládat ani do veřejných košů v ulicích města.</w:t>
      </w:r>
      <w:r w:rsidR="0069050B" w:rsidRPr="00597EC8">
        <w:rPr>
          <w:rFonts w:cstheme="minorHAnsi"/>
          <w:sz w:val="24"/>
          <w:szCs w:val="24"/>
        </w:rPr>
        <w:t xml:space="preserve"> </w:t>
      </w:r>
    </w:p>
    <w:p w14:paraId="23E46923" w14:textId="2DB49D0C" w:rsidR="00E73545" w:rsidRPr="00597EC8" w:rsidRDefault="00E73545" w:rsidP="00D36BA3">
      <w:pPr>
        <w:ind w:left="709"/>
        <w:jc w:val="both"/>
        <w:rPr>
          <w:rFonts w:cstheme="minorHAnsi"/>
          <w:sz w:val="24"/>
          <w:szCs w:val="24"/>
        </w:rPr>
      </w:pPr>
      <w:r w:rsidRPr="00597EC8">
        <w:rPr>
          <w:rFonts w:eastAsia="Times New Roman" w:cstheme="minorHAnsi"/>
          <w:kern w:val="36"/>
          <w:sz w:val="24"/>
          <w:szCs w:val="24"/>
          <w:lang w:eastAsia="cs-CZ"/>
        </w:rPr>
        <w:t>Sběrné nádoby na odpad a sběrný dvůr jsou primárně určeny pro občany města, kteří platí místní poplatek za odpady.</w:t>
      </w:r>
      <w:r w:rsidR="00D36BA3" w:rsidRPr="00597EC8">
        <w:rPr>
          <w:rFonts w:cstheme="minorHAnsi"/>
          <w:b/>
          <w:bCs/>
          <w:sz w:val="24"/>
          <w:szCs w:val="24"/>
        </w:rPr>
        <w:t xml:space="preserve"> </w:t>
      </w:r>
      <w:r w:rsidR="0069050B" w:rsidRPr="00597EC8">
        <w:rPr>
          <w:rFonts w:cstheme="minorHAnsi"/>
          <w:sz w:val="24"/>
          <w:szCs w:val="24"/>
        </w:rPr>
        <w:t xml:space="preserve">Podnikající osoby si musí zajistit nakládání s odpady na svoje náklady, </w:t>
      </w:r>
      <w:r w:rsidR="00597EC8">
        <w:rPr>
          <w:rFonts w:cstheme="minorHAnsi"/>
          <w:sz w:val="24"/>
          <w:szCs w:val="24"/>
        </w:rPr>
        <w:t xml:space="preserve">                             </w:t>
      </w:r>
      <w:r w:rsidR="0069050B" w:rsidRPr="00597EC8">
        <w:rPr>
          <w:rFonts w:cstheme="minorHAnsi"/>
          <w:sz w:val="24"/>
          <w:szCs w:val="24"/>
        </w:rPr>
        <w:lastRenderedPageBreak/>
        <w:t>ne</w:t>
      </w:r>
      <w:r w:rsidRPr="00597EC8">
        <w:rPr>
          <w:rFonts w:cstheme="minorHAnsi"/>
          <w:sz w:val="24"/>
          <w:szCs w:val="24"/>
        </w:rPr>
        <w:t xml:space="preserve"> </w:t>
      </w:r>
      <w:r w:rsidR="0069050B" w:rsidRPr="00597EC8">
        <w:rPr>
          <w:rFonts w:cstheme="minorHAnsi"/>
          <w:sz w:val="24"/>
          <w:szCs w:val="24"/>
        </w:rPr>
        <w:t xml:space="preserve">na náklady obce, ve které podnikají. Skutečnost, že daný podnikatel má v sídle své firmy též bydliště a svou domácnost, jej nezbavuje povinností, které má jako podnikající osoba podle zákona </w:t>
      </w:r>
      <w:r w:rsidR="00BE4814">
        <w:rPr>
          <w:rFonts w:cstheme="minorHAnsi"/>
          <w:sz w:val="24"/>
          <w:szCs w:val="24"/>
        </w:rPr>
        <w:t xml:space="preserve">             </w:t>
      </w:r>
      <w:r w:rsidR="0069050B" w:rsidRPr="00597EC8">
        <w:rPr>
          <w:rFonts w:cstheme="minorHAnsi"/>
          <w:sz w:val="24"/>
          <w:szCs w:val="24"/>
        </w:rPr>
        <w:t>o odpadech.</w:t>
      </w:r>
      <w:r w:rsidR="00E8423C" w:rsidRPr="00597EC8">
        <w:rPr>
          <w:rFonts w:cstheme="minorHAnsi"/>
          <w:sz w:val="24"/>
          <w:szCs w:val="24"/>
        </w:rPr>
        <w:t xml:space="preserve"> </w:t>
      </w:r>
    </w:p>
    <w:p w14:paraId="4588149F" w14:textId="04F99E6B" w:rsidR="00E73545" w:rsidRPr="00597EC8" w:rsidRDefault="00E8423C" w:rsidP="00BE4814">
      <w:pPr>
        <w:ind w:left="709"/>
        <w:jc w:val="both"/>
        <w:rPr>
          <w:rFonts w:cstheme="minorHAnsi"/>
          <w:sz w:val="24"/>
          <w:szCs w:val="24"/>
        </w:rPr>
      </w:pPr>
      <w:r w:rsidRPr="00597EC8">
        <w:rPr>
          <w:rFonts w:cstheme="minorHAnsi"/>
          <w:sz w:val="24"/>
          <w:szCs w:val="24"/>
        </w:rPr>
        <w:t>Využíváním systému zavedeného obcí pro nakládání s komunálním odpadem se podnikající osoba dopouští přestupku. Za porušení ustanovení zákona o odpadech může být v řízení o přestupku udělena pokuta.</w:t>
      </w:r>
    </w:p>
    <w:p w14:paraId="0C7BEB98" w14:textId="0FE10AAC" w:rsidR="008F0930" w:rsidRPr="00BE4814" w:rsidRDefault="008F0930" w:rsidP="008F0930">
      <w:pPr>
        <w:ind w:left="709"/>
        <w:jc w:val="both"/>
        <w:rPr>
          <w:rFonts w:cstheme="minorHAnsi"/>
          <w:b/>
          <w:bCs/>
          <w:color w:val="1F3864" w:themeColor="accent1" w:themeShade="80"/>
          <w:sz w:val="26"/>
          <w:szCs w:val="26"/>
        </w:rPr>
      </w:pPr>
      <w:r w:rsidRPr="00BE4814">
        <w:rPr>
          <w:rFonts w:cstheme="minorHAnsi"/>
          <w:b/>
          <w:bCs/>
          <w:color w:val="1F3864" w:themeColor="accent1" w:themeShade="80"/>
          <w:sz w:val="26"/>
          <w:szCs w:val="26"/>
        </w:rPr>
        <w:t xml:space="preserve">Město Blatná umožňuje podnikatelům zapojit se do systému zavedeného městem </w:t>
      </w:r>
      <w:r w:rsidR="00BE4814">
        <w:rPr>
          <w:rFonts w:cstheme="minorHAnsi"/>
          <w:b/>
          <w:bCs/>
          <w:color w:val="1F3864" w:themeColor="accent1" w:themeShade="80"/>
          <w:sz w:val="26"/>
          <w:szCs w:val="26"/>
        </w:rPr>
        <w:t xml:space="preserve">                         </w:t>
      </w:r>
      <w:r w:rsidRPr="00BE4814">
        <w:rPr>
          <w:rFonts w:cstheme="minorHAnsi"/>
          <w:b/>
          <w:bCs/>
          <w:color w:val="1F3864" w:themeColor="accent1" w:themeShade="80"/>
          <w:sz w:val="26"/>
          <w:szCs w:val="26"/>
        </w:rPr>
        <w:t>pro nakládání s komunálním odpadem</w:t>
      </w:r>
      <w:r w:rsidR="00D0492A" w:rsidRPr="00BE4814">
        <w:rPr>
          <w:rFonts w:cstheme="minorHAnsi"/>
          <w:b/>
          <w:bCs/>
          <w:color w:val="1F3864" w:themeColor="accent1" w:themeShade="80"/>
          <w:sz w:val="26"/>
          <w:szCs w:val="26"/>
        </w:rPr>
        <w:t xml:space="preserve">. </w:t>
      </w:r>
      <w:r w:rsidR="00E73545" w:rsidRPr="00BE4814">
        <w:rPr>
          <w:rFonts w:cstheme="minorHAnsi"/>
          <w:b/>
          <w:bCs/>
          <w:color w:val="1F3864" w:themeColor="accent1" w:themeShade="80"/>
          <w:sz w:val="26"/>
          <w:szCs w:val="26"/>
        </w:rPr>
        <w:t>Smlouva je nastavena takto:</w:t>
      </w:r>
    </w:p>
    <w:p w14:paraId="7E20CCCB" w14:textId="5B732460" w:rsidR="00064574" w:rsidRPr="00597EC8" w:rsidRDefault="008F0930" w:rsidP="00064574">
      <w:pPr>
        <w:pStyle w:val="Odstavecseseznamem"/>
        <w:numPr>
          <w:ilvl w:val="0"/>
          <w:numId w:val="3"/>
        </w:numPr>
        <w:spacing w:before="120" w:after="120" w:line="240" w:lineRule="auto"/>
        <w:ind w:left="714" w:hanging="357"/>
        <w:contextualSpacing w:val="0"/>
        <w:jc w:val="both"/>
        <w:rPr>
          <w:rFonts w:cstheme="minorHAnsi"/>
          <w:sz w:val="24"/>
          <w:szCs w:val="24"/>
        </w:rPr>
      </w:pPr>
      <w:r w:rsidRPr="00597EC8">
        <w:rPr>
          <w:rFonts w:cstheme="minorHAnsi"/>
          <w:sz w:val="24"/>
          <w:szCs w:val="24"/>
        </w:rPr>
        <w:t>podnikající osoba třídí a ukládá smluvní odpady na místa určená Městem Blatná v souladu s obecně závaznou vyhláškou</w:t>
      </w:r>
      <w:r w:rsidR="00B51E49">
        <w:rPr>
          <w:rFonts w:cstheme="minorHAnsi"/>
          <w:sz w:val="24"/>
          <w:szCs w:val="24"/>
        </w:rPr>
        <w:t xml:space="preserve"> o stanovení obecního systému odpadového hospodářství</w:t>
      </w:r>
      <w:r w:rsidRPr="00597EC8">
        <w:rPr>
          <w:rFonts w:cstheme="minorHAnsi"/>
          <w:sz w:val="24"/>
          <w:szCs w:val="24"/>
        </w:rPr>
        <w:t>, při větším množství odpadu je povinna využít nádoby na sběrném dvoře</w:t>
      </w:r>
      <w:r w:rsidR="00B51E49">
        <w:rPr>
          <w:rFonts w:cstheme="minorHAnsi"/>
          <w:sz w:val="24"/>
          <w:szCs w:val="24"/>
        </w:rPr>
        <w:t xml:space="preserve"> </w:t>
      </w:r>
      <w:r w:rsidRPr="00597EC8">
        <w:rPr>
          <w:rFonts w:cstheme="minorHAnsi"/>
          <w:sz w:val="24"/>
          <w:szCs w:val="24"/>
        </w:rPr>
        <w:t>(25 kg/den nebo 100 kg/měsíc),</w:t>
      </w:r>
    </w:p>
    <w:p w14:paraId="207F74BA" w14:textId="364BC48C" w:rsidR="008F0930" w:rsidRPr="00597EC8" w:rsidRDefault="00D0492A" w:rsidP="00064574">
      <w:pPr>
        <w:pStyle w:val="Odstavecseseznamem"/>
        <w:numPr>
          <w:ilvl w:val="0"/>
          <w:numId w:val="3"/>
        </w:numPr>
        <w:spacing w:before="120" w:after="120" w:line="240" w:lineRule="auto"/>
        <w:ind w:left="714" w:hanging="357"/>
        <w:contextualSpacing w:val="0"/>
        <w:jc w:val="both"/>
        <w:rPr>
          <w:rFonts w:cstheme="minorHAnsi"/>
          <w:sz w:val="24"/>
          <w:szCs w:val="24"/>
        </w:rPr>
      </w:pPr>
      <w:r w:rsidRPr="00597EC8">
        <w:rPr>
          <w:rFonts w:cstheme="minorHAnsi"/>
          <w:sz w:val="24"/>
          <w:szCs w:val="24"/>
        </w:rPr>
        <w:t>lze se zapojit</w:t>
      </w:r>
      <w:r w:rsidR="008F0930" w:rsidRPr="00597EC8">
        <w:rPr>
          <w:rFonts w:cstheme="minorHAnsi"/>
          <w:sz w:val="24"/>
          <w:szCs w:val="24"/>
        </w:rPr>
        <w:t xml:space="preserve"> s </w:t>
      </w:r>
      <w:r w:rsidR="00AD2F6C">
        <w:rPr>
          <w:rFonts w:cstheme="minorHAnsi"/>
          <w:sz w:val="24"/>
          <w:szCs w:val="24"/>
        </w:rPr>
        <w:t>těmito</w:t>
      </w:r>
      <w:r w:rsidRPr="00597EC8">
        <w:rPr>
          <w:rFonts w:cstheme="minorHAnsi"/>
          <w:sz w:val="24"/>
          <w:szCs w:val="24"/>
        </w:rPr>
        <w:t xml:space="preserve"> </w:t>
      </w:r>
      <w:r w:rsidR="008F0930" w:rsidRPr="00597EC8">
        <w:rPr>
          <w:rFonts w:cstheme="minorHAnsi"/>
          <w:sz w:val="24"/>
          <w:szCs w:val="24"/>
        </w:rPr>
        <w:t>druhy odpadů: plast, papír, sklo</w:t>
      </w:r>
      <w:r w:rsidR="00AD2F6C">
        <w:rPr>
          <w:rFonts w:cstheme="minorHAnsi"/>
          <w:sz w:val="24"/>
          <w:szCs w:val="24"/>
        </w:rPr>
        <w:t xml:space="preserve">, </w:t>
      </w:r>
      <w:r w:rsidR="008F0930" w:rsidRPr="00597EC8">
        <w:rPr>
          <w:rFonts w:cstheme="minorHAnsi"/>
          <w:sz w:val="24"/>
          <w:szCs w:val="24"/>
        </w:rPr>
        <w:t>nápojový karton,</w:t>
      </w:r>
      <w:r w:rsidR="00AD2F6C">
        <w:rPr>
          <w:rFonts w:cstheme="minorHAnsi"/>
          <w:sz w:val="24"/>
          <w:szCs w:val="24"/>
        </w:rPr>
        <w:t xml:space="preserve"> kovy (plechovky, konzervy)</w:t>
      </w:r>
    </w:p>
    <w:p w14:paraId="54ADB41F" w14:textId="77777777" w:rsidR="008F0930" w:rsidRPr="00597EC8" w:rsidRDefault="008F0930" w:rsidP="00064574">
      <w:pPr>
        <w:pStyle w:val="Odstavecseseznamem"/>
        <w:numPr>
          <w:ilvl w:val="0"/>
          <w:numId w:val="5"/>
        </w:numPr>
        <w:spacing w:before="120" w:after="120" w:line="240" w:lineRule="auto"/>
        <w:ind w:left="714" w:hanging="357"/>
        <w:contextualSpacing w:val="0"/>
        <w:jc w:val="both"/>
        <w:rPr>
          <w:rFonts w:cstheme="minorHAnsi"/>
          <w:sz w:val="24"/>
          <w:szCs w:val="24"/>
        </w:rPr>
      </w:pPr>
      <w:r w:rsidRPr="00597EC8">
        <w:rPr>
          <w:rFonts w:cstheme="minorHAnsi"/>
          <w:sz w:val="24"/>
          <w:szCs w:val="24"/>
        </w:rPr>
        <w:t>platnost smlouvy je na dobu neurčitou, s možností od smlouvy odstoupit,</w:t>
      </w:r>
    </w:p>
    <w:p w14:paraId="26E3FE14" w14:textId="77777777" w:rsidR="008F0930" w:rsidRPr="00597EC8" w:rsidRDefault="008F0930" w:rsidP="00064574">
      <w:pPr>
        <w:pStyle w:val="Odstavecseseznamem"/>
        <w:numPr>
          <w:ilvl w:val="0"/>
          <w:numId w:val="5"/>
        </w:numPr>
        <w:spacing w:before="120" w:after="120" w:line="240" w:lineRule="auto"/>
        <w:ind w:left="714" w:hanging="357"/>
        <w:contextualSpacing w:val="0"/>
        <w:jc w:val="both"/>
        <w:rPr>
          <w:rFonts w:cstheme="minorHAnsi"/>
          <w:sz w:val="24"/>
          <w:szCs w:val="24"/>
        </w:rPr>
      </w:pPr>
      <w:r w:rsidRPr="00597EC8">
        <w:rPr>
          <w:rFonts w:cstheme="minorHAnsi"/>
          <w:sz w:val="24"/>
          <w:szCs w:val="24"/>
        </w:rPr>
        <w:t>cena za smlouvu je stanovena paušálně dle počtu zaměstnanců (příloha č. 1 ke smlouvě),</w:t>
      </w:r>
    </w:p>
    <w:p w14:paraId="1396FF90" w14:textId="5D105E02" w:rsidR="008F0930" w:rsidRDefault="008F0930" w:rsidP="00064574">
      <w:pPr>
        <w:pStyle w:val="Odstavecseseznamem"/>
        <w:numPr>
          <w:ilvl w:val="0"/>
          <w:numId w:val="5"/>
        </w:numPr>
        <w:spacing w:before="120" w:after="120" w:line="240" w:lineRule="auto"/>
        <w:ind w:left="714" w:hanging="357"/>
        <w:contextualSpacing w:val="0"/>
        <w:jc w:val="both"/>
        <w:rPr>
          <w:rFonts w:cstheme="minorHAnsi"/>
          <w:sz w:val="24"/>
          <w:szCs w:val="24"/>
        </w:rPr>
      </w:pPr>
      <w:r w:rsidRPr="00597EC8">
        <w:rPr>
          <w:rFonts w:cstheme="minorHAnsi"/>
          <w:sz w:val="24"/>
          <w:szCs w:val="24"/>
        </w:rPr>
        <w:t>cena je stanovena na jeden kalendářní rok,</w:t>
      </w:r>
    </w:p>
    <w:p w14:paraId="22D6F6EE" w14:textId="214F0FE0" w:rsidR="008F0930" w:rsidRPr="00BE4814" w:rsidRDefault="008F0930" w:rsidP="00BE4814">
      <w:pPr>
        <w:pStyle w:val="Odstavecseseznamem"/>
        <w:numPr>
          <w:ilvl w:val="0"/>
          <w:numId w:val="5"/>
        </w:numPr>
        <w:spacing w:before="120" w:after="120" w:line="240" w:lineRule="auto"/>
        <w:ind w:left="714" w:hanging="357"/>
        <w:contextualSpacing w:val="0"/>
        <w:jc w:val="both"/>
        <w:rPr>
          <w:rFonts w:cstheme="minorHAnsi"/>
          <w:sz w:val="24"/>
          <w:szCs w:val="24"/>
        </w:rPr>
      </w:pPr>
      <w:r w:rsidRPr="00BE4814">
        <w:rPr>
          <w:rFonts w:cstheme="minorHAnsi"/>
          <w:sz w:val="24"/>
          <w:szCs w:val="24"/>
        </w:rPr>
        <w:t>splatnost ceny je do 31. ledna běžného kalendářního roku</w:t>
      </w:r>
      <w:r w:rsidR="00BE4814" w:rsidRPr="00BE4814">
        <w:rPr>
          <w:rFonts w:cstheme="minorHAnsi"/>
          <w:sz w:val="24"/>
          <w:szCs w:val="24"/>
        </w:rPr>
        <w:t xml:space="preserve">, </w:t>
      </w:r>
      <w:r w:rsidR="00BE4814" w:rsidRPr="00BE4814">
        <w:rPr>
          <w:sz w:val="24"/>
          <w:szCs w:val="24"/>
        </w:rPr>
        <w:t>poměrná částka z celkové ceny za první sjednané období je splatná do 15 dne měsíce následujícího po měsíci, ve kterém byla smlouva uzavřena.</w:t>
      </w:r>
    </w:p>
    <w:p w14:paraId="19FF77A4" w14:textId="0557CFFE" w:rsidR="00FF670E" w:rsidRPr="00597EC8" w:rsidRDefault="008F0930" w:rsidP="00FF670E">
      <w:pPr>
        <w:spacing w:after="0" w:line="240" w:lineRule="auto"/>
        <w:ind w:left="709"/>
        <w:jc w:val="both"/>
        <w:rPr>
          <w:rFonts w:eastAsia="Times New Roman" w:cstheme="minorHAnsi"/>
          <w:i/>
          <w:iCs/>
          <w:sz w:val="24"/>
          <w:szCs w:val="24"/>
          <w:lang w:eastAsia="cs-CZ"/>
        </w:rPr>
      </w:pPr>
      <w:r w:rsidRPr="00597EC8">
        <w:rPr>
          <w:rFonts w:cstheme="minorHAnsi"/>
          <w:sz w:val="24"/>
          <w:szCs w:val="24"/>
        </w:rPr>
        <w:t xml:space="preserve">Smlouva o využití systému zavedeného městem pro nakládání s komunálním </w:t>
      </w:r>
      <w:proofErr w:type="gramStart"/>
      <w:r w:rsidRPr="00597EC8">
        <w:rPr>
          <w:rFonts w:cstheme="minorHAnsi"/>
          <w:sz w:val="24"/>
          <w:szCs w:val="24"/>
        </w:rPr>
        <w:t xml:space="preserve">odpadem </w:t>
      </w:r>
      <w:r w:rsidR="00597EC8">
        <w:rPr>
          <w:rFonts w:cstheme="minorHAnsi"/>
          <w:sz w:val="24"/>
          <w:szCs w:val="24"/>
        </w:rPr>
        <w:t xml:space="preserve">                                      </w:t>
      </w:r>
      <w:r w:rsidRPr="00597EC8">
        <w:rPr>
          <w:rFonts w:cstheme="minorHAnsi"/>
          <w:sz w:val="24"/>
          <w:szCs w:val="24"/>
        </w:rPr>
        <w:t>je</w:t>
      </w:r>
      <w:proofErr w:type="gramEnd"/>
      <w:r w:rsidRPr="00597EC8">
        <w:rPr>
          <w:rFonts w:cstheme="minorHAnsi"/>
          <w:sz w:val="24"/>
          <w:szCs w:val="24"/>
        </w:rPr>
        <w:t xml:space="preserve"> k nahlédnutí </w:t>
      </w:r>
      <w:hyperlink r:id="rId11" w:history="1">
        <w:r w:rsidRPr="006B06FB">
          <w:rPr>
            <w:rStyle w:val="Hypertextovodkaz"/>
            <w:rFonts w:cstheme="minorHAnsi"/>
            <w:sz w:val="24"/>
            <w:szCs w:val="24"/>
          </w:rPr>
          <w:t>zd</w:t>
        </w:r>
        <w:bookmarkStart w:id="1" w:name="_GoBack"/>
        <w:bookmarkEnd w:id="1"/>
        <w:r w:rsidRPr="006B06FB">
          <w:rPr>
            <w:rStyle w:val="Hypertextovodkaz"/>
            <w:rFonts w:cstheme="minorHAnsi"/>
            <w:sz w:val="24"/>
            <w:szCs w:val="24"/>
          </w:rPr>
          <w:t>e</w:t>
        </w:r>
      </w:hyperlink>
      <w:r w:rsidRPr="00597EC8">
        <w:rPr>
          <w:rFonts w:cstheme="minorHAnsi"/>
          <w:sz w:val="24"/>
          <w:szCs w:val="24"/>
        </w:rPr>
        <w:t>.</w:t>
      </w:r>
      <w:r w:rsidR="00FF670E" w:rsidRPr="00597EC8">
        <w:rPr>
          <w:rFonts w:cstheme="minorHAnsi"/>
          <w:sz w:val="24"/>
          <w:szCs w:val="24"/>
        </w:rPr>
        <w:t xml:space="preserve"> Smlouvu lze uzavřít na odboru životního prostředí, </w:t>
      </w:r>
      <w:proofErr w:type="spellStart"/>
      <w:r w:rsidR="00FF670E" w:rsidRPr="00597EC8">
        <w:rPr>
          <w:rFonts w:cstheme="minorHAnsi"/>
          <w:sz w:val="24"/>
          <w:szCs w:val="24"/>
        </w:rPr>
        <w:t>MěÚ</w:t>
      </w:r>
      <w:proofErr w:type="spellEnd"/>
      <w:r w:rsidR="00FF670E" w:rsidRPr="00597EC8">
        <w:rPr>
          <w:rFonts w:cstheme="minorHAnsi"/>
          <w:sz w:val="24"/>
          <w:szCs w:val="24"/>
        </w:rPr>
        <w:t xml:space="preserve"> </w:t>
      </w:r>
      <w:proofErr w:type="gramStart"/>
      <w:r w:rsidR="00FF670E" w:rsidRPr="00597EC8">
        <w:rPr>
          <w:rFonts w:cstheme="minorHAnsi"/>
          <w:sz w:val="24"/>
          <w:szCs w:val="24"/>
        </w:rPr>
        <w:t xml:space="preserve">Blatná </w:t>
      </w:r>
      <w:r w:rsidR="00BE4814">
        <w:rPr>
          <w:rFonts w:cstheme="minorHAnsi"/>
          <w:sz w:val="24"/>
          <w:szCs w:val="24"/>
        </w:rPr>
        <w:t xml:space="preserve">                                        </w:t>
      </w:r>
      <w:r w:rsidR="00FF670E" w:rsidRPr="00597EC8">
        <w:rPr>
          <w:rFonts w:cstheme="minorHAnsi"/>
          <w:sz w:val="24"/>
          <w:szCs w:val="24"/>
        </w:rPr>
        <w:t>(</w:t>
      </w:r>
      <w:r w:rsidR="00FF670E" w:rsidRPr="00597EC8">
        <w:rPr>
          <w:rFonts w:eastAsia="Times New Roman" w:cstheme="minorHAnsi"/>
          <w:i/>
          <w:iCs/>
          <w:sz w:val="24"/>
          <w:szCs w:val="24"/>
          <w:lang w:eastAsia="cs-CZ"/>
        </w:rPr>
        <w:t>M</w:t>
      </w:r>
      <w:r w:rsidR="00597EC8">
        <w:rPr>
          <w:rFonts w:eastAsia="Times New Roman" w:cstheme="minorHAnsi"/>
          <w:i/>
          <w:iCs/>
          <w:sz w:val="24"/>
          <w:szCs w:val="24"/>
          <w:lang w:eastAsia="cs-CZ"/>
        </w:rPr>
        <w:t>.</w:t>
      </w:r>
      <w:proofErr w:type="gramEnd"/>
      <w:r w:rsidR="00FF670E" w:rsidRPr="00597EC8">
        <w:rPr>
          <w:rFonts w:eastAsia="Times New Roman" w:cstheme="minorHAnsi"/>
          <w:i/>
          <w:iCs/>
          <w:sz w:val="24"/>
          <w:szCs w:val="24"/>
          <w:lang w:eastAsia="cs-CZ"/>
        </w:rPr>
        <w:t xml:space="preserve"> Scheinherrová, tel.: 383 416 232, email: scheinherrova@mesto-blatna.cz).</w:t>
      </w:r>
    </w:p>
    <w:p w14:paraId="3F9703FF" w14:textId="1F812D06" w:rsidR="008F0930" w:rsidRPr="00597EC8" w:rsidRDefault="008F0930" w:rsidP="00064574">
      <w:pPr>
        <w:jc w:val="both"/>
        <w:rPr>
          <w:rFonts w:cstheme="minorHAnsi"/>
          <w:sz w:val="24"/>
          <w:szCs w:val="24"/>
        </w:rPr>
      </w:pPr>
    </w:p>
    <w:p w14:paraId="39A8FB6C" w14:textId="37685560" w:rsidR="008F0930" w:rsidRPr="00597EC8" w:rsidRDefault="00D0492A" w:rsidP="00E8423C">
      <w:pPr>
        <w:ind w:left="709"/>
        <w:jc w:val="both"/>
        <w:rPr>
          <w:rFonts w:cstheme="minorHAnsi"/>
          <w:sz w:val="24"/>
          <w:szCs w:val="24"/>
        </w:rPr>
      </w:pPr>
      <w:r w:rsidRPr="00BE4814">
        <w:rPr>
          <w:rFonts w:cstheme="minorHAnsi"/>
          <w:b/>
          <w:bCs/>
          <w:sz w:val="26"/>
          <w:szCs w:val="26"/>
        </w:rPr>
        <w:t>Výhody</w:t>
      </w:r>
      <w:r w:rsidRPr="00597EC8">
        <w:rPr>
          <w:rFonts w:cstheme="minorHAnsi"/>
          <w:sz w:val="24"/>
          <w:szCs w:val="24"/>
        </w:rPr>
        <w:t xml:space="preserve"> pro podnikatele při zapojení se do systému města pro nakládání s komunálním odpadem </w:t>
      </w:r>
      <w:r w:rsidR="00BE4814">
        <w:rPr>
          <w:rFonts w:cstheme="minorHAnsi"/>
          <w:sz w:val="24"/>
          <w:szCs w:val="24"/>
        </w:rPr>
        <w:t xml:space="preserve">                   </w:t>
      </w:r>
      <w:r w:rsidRPr="00597EC8">
        <w:rPr>
          <w:rFonts w:cstheme="minorHAnsi"/>
          <w:sz w:val="24"/>
          <w:szCs w:val="24"/>
        </w:rPr>
        <w:t>na základě písemné smlouvy:</w:t>
      </w:r>
    </w:p>
    <w:p w14:paraId="30B21313" w14:textId="26CBD6EF" w:rsidR="00D0492A" w:rsidRPr="00597EC8" w:rsidRDefault="00D0492A" w:rsidP="00D0492A">
      <w:pPr>
        <w:pStyle w:val="Odstavecseseznamem"/>
        <w:numPr>
          <w:ilvl w:val="0"/>
          <w:numId w:val="8"/>
        </w:numPr>
        <w:jc w:val="both"/>
        <w:rPr>
          <w:rFonts w:cstheme="minorHAnsi"/>
          <w:sz w:val="24"/>
          <w:szCs w:val="24"/>
        </w:rPr>
      </w:pPr>
      <w:r w:rsidRPr="00597EC8">
        <w:rPr>
          <w:rFonts w:cstheme="minorHAnsi"/>
          <w:sz w:val="24"/>
          <w:szCs w:val="24"/>
        </w:rPr>
        <w:t>z</w:t>
      </w:r>
      <w:r w:rsidR="008F0930" w:rsidRPr="00597EC8">
        <w:rPr>
          <w:rFonts w:cstheme="minorHAnsi"/>
          <w:sz w:val="24"/>
          <w:szCs w:val="24"/>
        </w:rPr>
        <w:t>apojení do systému obce je výhodné pro podnikatele, kteří např. produkují pouze odpady plastu, papíru, skla</w:t>
      </w:r>
      <w:r w:rsidR="00AD2F6C">
        <w:rPr>
          <w:rFonts w:cstheme="minorHAnsi"/>
          <w:sz w:val="24"/>
          <w:szCs w:val="24"/>
        </w:rPr>
        <w:t xml:space="preserve">, </w:t>
      </w:r>
      <w:r w:rsidR="008F0930" w:rsidRPr="00597EC8">
        <w:rPr>
          <w:rFonts w:cstheme="minorHAnsi"/>
          <w:sz w:val="24"/>
          <w:szCs w:val="24"/>
        </w:rPr>
        <w:t>nápojového kartonu</w:t>
      </w:r>
      <w:r w:rsidR="00AD2F6C">
        <w:rPr>
          <w:rFonts w:cstheme="minorHAnsi"/>
          <w:sz w:val="24"/>
          <w:szCs w:val="24"/>
        </w:rPr>
        <w:t xml:space="preserve"> a kovů (plechovky, konzervy)</w:t>
      </w:r>
      <w:r w:rsidR="008F0930" w:rsidRPr="00597EC8">
        <w:rPr>
          <w:rFonts w:cstheme="minorHAnsi"/>
          <w:sz w:val="24"/>
          <w:szCs w:val="24"/>
        </w:rPr>
        <w:t xml:space="preserve"> a je pro ně nejsnazší ukládat odpady na stejná místa jako občané</w:t>
      </w:r>
      <w:r w:rsidRPr="00597EC8">
        <w:rPr>
          <w:rFonts w:cstheme="minorHAnsi"/>
          <w:sz w:val="24"/>
          <w:szCs w:val="24"/>
        </w:rPr>
        <w:t>,</w:t>
      </w:r>
    </w:p>
    <w:p w14:paraId="6BC77332" w14:textId="2F62D4A6" w:rsidR="008F0930" w:rsidRPr="00597EC8" w:rsidRDefault="00D0492A" w:rsidP="008F0930">
      <w:pPr>
        <w:pStyle w:val="Odstavecseseznamem"/>
        <w:numPr>
          <w:ilvl w:val="0"/>
          <w:numId w:val="6"/>
        </w:numPr>
        <w:jc w:val="both"/>
        <w:rPr>
          <w:rFonts w:cstheme="minorHAnsi"/>
          <w:sz w:val="24"/>
          <w:szCs w:val="24"/>
        </w:rPr>
      </w:pPr>
      <w:r w:rsidRPr="00597EC8">
        <w:rPr>
          <w:rFonts w:cstheme="minorHAnsi"/>
          <w:sz w:val="24"/>
          <w:szCs w:val="24"/>
        </w:rPr>
        <w:t>p</w:t>
      </w:r>
      <w:r w:rsidR="008F0930" w:rsidRPr="00597EC8">
        <w:rPr>
          <w:rFonts w:cstheme="minorHAnsi"/>
          <w:sz w:val="24"/>
          <w:szCs w:val="24"/>
        </w:rPr>
        <w:t>okud si podnikatel zajistí plnění povinností prostřednictvím obce, pak se tato obec stává za tyto odpady původcem a přebírá veškeré povinnosti původce na sebe</w:t>
      </w:r>
      <w:r w:rsidRPr="00597EC8">
        <w:rPr>
          <w:rFonts w:cstheme="minorHAnsi"/>
          <w:sz w:val="24"/>
          <w:szCs w:val="24"/>
        </w:rPr>
        <w:t>,</w:t>
      </w:r>
    </w:p>
    <w:p w14:paraId="060F695D" w14:textId="1D810C6C" w:rsidR="0088481B" w:rsidRPr="00597EC8" w:rsidRDefault="00D0492A" w:rsidP="00597EC8">
      <w:pPr>
        <w:pStyle w:val="Odstavecseseznamem"/>
        <w:numPr>
          <w:ilvl w:val="0"/>
          <w:numId w:val="6"/>
        </w:numPr>
        <w:jc w:val="both"/>
        <w:rPr>
          <w:rFonts w:cstheme="minorHAnsi"/>
          <w:sz w:val="24"/>
          <w:szCs w:val="24"/>
        </w:rPr>
      </w:pPr>
      <w:r w:rsidRPr="00597EC8">
        <w:rPr>
          <w:rFonts w:cstheme="minorHAnsi"/>
          <w:sz w:val="24"/>
          <w:szCs w:val="24"/>
        </w:rPr>
        <w:t>u</w:t>
      </w:r>
      <w:r w:rsidR="008F0930" w:rsidRPr="00597EC8">
        <w:rPr>
          <w:rFonts w:cstheme="minorHAnsi"/>
          <w:sz w:val="24"/>
          <w:szCs w:val="24"/>
        </w:rPr>
        <w:t>zavřením smlouvy s obcí si původce nemusí ověřovat, zda je osoba, které předává odpady, oprávněna k převzetí daného druhu a kategorie odpadu.</w:t>
      </w:r>
    </w:p>
    <w:p w14:paraId="63F8C877" w14:textId="7AC658C8" w:rsidR="0088481B" w:rsidRPr="00597EC8" w:rsidRDefault="00064574" w:rsidP="00A72FC2">
      <w:pPr>
        <w:pStyle w:val="Nadpis1"/>
        <w:shd w:val="clear" w:color="auto" w:fill="FFFFFF"/>
        <w:spacing w:before="200" w:beforeAutospacing="0" w:after="300" w:afterAutospacing="0"/>
        <w:jc w:val="both"/>
        <w:rPr>
          <w:rFonts w:asciiTheme="minorHAnsi" w:hAnsiTheme="minorHAnsi" w:cstheme="minorHAnsi"/>
          <w:b w:val="0"/>
          <w:bCs w:val="0"/>
          <w:sz w:val="24"/>
          <w:szCs w:val="24"/>
        </w:rPr>
      </w:pPr>
      <w:r w:rsidRPr="00597EC8">
        <w:rPr>
          <w:rFonts w:asciiTheme="minorHAnsi" w:hAnsiTheme="minorHAnsi" w:cstheme="minorHAnsi"/>
          <w:b w:val="0"/>
          <w:bCs w:val="0"/>
          <w:noProof/>
          <w:sz w:val="24"/>
          <w:szCs w:val="24"/>
        </w:rPr>
        <mc:AlternateContent>
          <mc:Choice Requires="wps">
            <w:drawing>
              <wp:anchor distT="0" distB="0" distL="114300" distR="114300" simplePos="0" relativeHeight="251662336" behindDoc="0" locked="0" layoutInCell="1" allowOverlap="1" wp14:anchorId="78BE2CF9" wp14:editId="2B286731">
                <wp:simplePos x="0" y="0"/>
                <wp:positionH relativeFrom="column">
                  <wp:posOffset>3658</wp:posOffset>
                </wp:positionH>
                <wp:positionV relativeFrom="paragraph">
                  <wp:posOffset>299593</wp:posOffset>
                </wp:positionV>
                <wp:extent cx="6620256" cy="36576"/>
                <wp:effectExtent l="0" t="0" r="28575" b="20955"/>
                <wp:wrapNone/>
                <wp:docPr id="3" name="Přímá spojnice 3"/>
                <wp:cNvGraphicFramePr/>
                <a:graphic xmlns:a="http://schemas.openxmlformats.org/drawingml/2006/main">
                  <a:graphicData uri="http://schemas.microsoft.com/office/word/2010/wordprocessingShape">
                    <wps:wsp>
                      <wps:cNvCnPr/>
                      <wps:spPr>
                        <a:xfrm>
                          <a:off x="0" y="0"/>
                          <a:ext cx="6620256" cy="36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FA0663" id="Přímá spojnic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23.6pt" to="521.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innwEAAJgDAAAOAAAAZHJzL2Uyb0RvYy54bWysU8Fu2zAMvQ/YPwi6N3Yy1B2MOD20WC/D&#10;WnTrB6gyFQuQREFSY+fvSymJU2wDhhW90JLIR/I90uvryRq2gxA1uo4vFzVn4CT22m07/vTr28VX&#10;zmISrhcGHXR8D5Ffbz5/Wo++hRUOaHoIjJK42I6+40NKvq2qKAewIi7QgyOnwmBFomvYVn0QI2W3&#10;plrVdVONGHofUEKM9Hp7cPJNya8UyHSvVITETMept1RsKPY522qzFu02CD9oeWxDvKMLK7SjonOq&#10;W5EEewn6j1RWy4ARVVpItBUqpSUUDsRmWf/G5ucgPBQuJE70s0zx49LKH7sb9xBIhtHHNvqHkFlM&#10;Ktj8pf7YVMTaz2LBlJikx6ZZ1avLhjNJvi/N5VWTxazOYB9iugO0LB86brTLXEQrdt9jOoSeQgh3&#10;Ll9OaW8gBxv3CIrpngouC7psBtyYwHaCZiqkBJeWx9IlOsOUNmYG1v8GHuMzFMrW/A94RpTK6NIM&#10;ttph+Fv1NJ1aVof4kwIH3lmCZ+z3ZTBFGhp/Efe4qnm/3t4L/PxDbV4BAAD//wMAUEsDBBQABgAI&#10;AAAAIQDt/7Cb3gAAAAcBAAAPAAAAZHJzL2Rvd25yZXYueG1sTI5BS8NAFITvBf/D8gRv7a5prRLz&#10;UkpBrAUpVqEet9lnEs2+Ddltk/57tye9zTDDzJctBtuIE3W+doxwO1EgiAtnai4RPt6fxg8gfNBs&#10;dOOYEM7kYZFfjTKdGtfzG512oRRxhH2qEaoQ2lRKX1RktZ+4ljhmX66zOkTbldJ0uo/jtpGJUnNp&#10;dc3xodItrSoqfnZHi/Darder5eb8zdtP2++TzX77Mjwj3lwPy0cQgYbwV4YLfkSHPDId3JGNFw3C&#10;PPYQZvcJiEuqZtOoDgh3UwUyz+R//vwXAAD//wMAUEsBAi0AFAAGAAgAAAAhALaDOJL+AAAA4QEA&#10;ABMAAAAAAAAAAAAAAAAAAAAAAFtDb250ZW50X1R5cGVzXS54bWxQSwECLQAUAAYACAAAACEAOP0h&#10;/9YAAACUAQAACwAAAAAAAAAAAAAAAAAvAQAAX3JlbHMvLnJlbHNQSwECLQAUAAYACAAAACEApsAI&#10;p58BAACYAwAADgAAAAAAAAAAAAAAAAAuAgAAZHJzL2Uyb0RvYy54bWxQSwECLQAUAAYACAAAACEA&#10;7f+wm94AAAAHAQAADwAAAAAAAAAAAAAAAAD5AwAAZHJzL2Rvd25yZXYueG1sUEsFBgAAAAAEAAQA&#10;8wAAAAQFAAAAAA==&#10;" strokecolor="#4472c4 [3204]" strokeweight=".5pt">
                <v:stroke joinstyle="miter"/>
              </v:line>
            </w:pict>
          </mc:Fallback>
        </mc:AlternateContent>
      </w:r>
    </w:p>
    <w:p w14:paraId="4BB305DF" w14:textId="144844E8" w:rsidR="002752EA" w:rsidRPr="00597EC8" w:rsidRDefault="002752EA" w:rsidP="00390804">
      <w:pPr>
        <w:spacing w:after="60" w:line="240" w:lineRule="auto"/>
        <w:jc w:val="both"/>
        <w:rPr>
          <w:rFonts w:eastAsia="Times New Roman" w:cstheme="minorHAnsi"/>
          <w:i/>
          <w:iCs/>
          <w:sz w:val="24"/>
          <w:szCs w:val="24"/>
          <w:lang w:eastAsia="cs-CZ"/>
        </w:rPr>
      </w:pPr>
      <w:r w:rsidRPr="00597EC8">
        <w:rPr>
          <w:rFonts w:eastAsia="Times New Roman" w:cstheme="minorHAnsi"/>
          <w:i/>
          <w:iCs/>
          <w:sz w:val="24"/>
          <w:szCs w:val="24"/>
          <w:lang w:eastAsia="cs-CZ"/>
        </w:rPr>
        <w:t>Poslední revize 0</w:t>
      </w:r>
      <w:r w:rsidR="005060A9">
        <w:rPr>
          <w:rFonts w:eastAsia="Times New Roman" w:cstheme="minorHAnsi"/>
          <w:i/>
          <w:iCs/>
          <w:sz w:val="24"/>
          <w:szCs w:val="24"/>
          <w:lang w:eastAsia="cs-CZ"/>
        </w:rPr>
        <w:t>8</w:t>
      </w:r>
      <w:r w:rsidRPr="00597EC8">
        <w:rPr>
          <w:rFonts w:eastAsia="Times New Roman" w:cstheme="minorHAnsi"/>
          <w:i/>
          <w:iCs/>
          <w:sz w:val="24"/>
          <w:szCs w:val="24"/>
          <w:lang w:eastAsia="cs-CZ"/>
        </w:rPr>
        <w:t>/202</w:t>
      </w:r>
      <w:r w:rsidR="00AD2F6C">
        <w:rPr>
          <w:rFonts w:eastAsia="Times New Roman" w:cstheme="minorHAnsi"/>
          <w:i/>
          <w:iCs/>
          <w:sz w:val="24"/>
          <w:szCs w:val="24"/>
          <w:lang w:eastAsia="cs-CZ"/>
        </w:rPr>
        <w:t>3</w:t>
      </w:r>
    </w:p>
    <w:p w14:paraId="2DF50AD6" w14:textId="340D5985" w:rsidR="002752EA" w:rsidRPr="00597EC8" w:rsidRDefault="002752EA" w:rsidP="00064574">
      <w:pPr>
        <w:spacing w:after="0" w:line="240" w:lineRule="auto"/>
        <w:jc w:val="both"/>
        <w:rPr>
          <w:rFonts w:eastAsia="Times New Roman" w:cstheme="minorHAnsi"/>
          <w:sz w:val="24"/>
          <w:szCs w:val="24"/>
          <w:lang w:eastAsia="cs-CZ"/>
        </w:rPr>
      </w:pPr>
      <w:r w:rsidRPr="00597EC8">
        <w:rPr>
          <w:rFonts w:eastAsia="Times New Roman" w:cstheme="minorHAnsi"/>
          <w:sz w:val="24"/>
          <w:szCs w:val="24"/>
          <w:lang w:eastAsia="cs-CZ"/>
        </w:rPr>
        <w:t>Odbor životního prostředí Městského úřadu Blatná</w:t>
      </w:r>
    </w:p>
    <w:p w14:paraId="0C9130A3" w14:textId="79CAFF24" w:rsidR="002752EA" w:rsidRPr="00597EC8" w:rsidRDefault="002752EA" w:rsidP="00064574">
      <w:pPr>
        <w:spacing w:after="0" w:line="240" w:lineRule="auto"/>
        <w:jc w:val="both"/>
        <w:rPr>
          <w:rFonts w:eastAsia="Times New Roman" w:cstheme="minorHAnsi"/>
          <w:sz w:val="24"/>
          <w:szCs w:val="24"/>
          <w:lang w:eastAsia="cs-CZ"/>
        </w:rPr>
      </w:pPr>
      <w:r w:rsidRPr="00597EC8">
        <w:rPr>
          <w:rFonts w:eastAsia="Times New Roman" w:cstheme="minorHAnsi"/>
          <w:sz w:val="24"/>
          <w:szCs w:val="24"/>
          <w:lang w:eastAsia="cs-CZ"/>
        </w:rPr>
        <w:t>Monika Scheinherrová, tel.: 383 416 232, email: scheinherrova@mesto-blatna.cz</w:t>
      </w:r>
    </w:p>
    <w:p w14:paraId="65CA3819" w14:textId="77777777" w:rsidR="0088481B" w:rsidRPr="00597EC8" w:rsidRDefault="0088481B" w:rsidP="00390804">
      <w:pPr>
        <w:spacing w:after="0" w:line="240" w:lineRule="auto"/>
        <w:jc w:val="both"/>
        <w:rPr>
          <w:rFonts w:eastAsia="Times New Roman" w:cstheme="minorHAnsi"/>
          <w:b/>
          <w:bCs/>
          <w:sz w:val="24"/>
          <w:szCs w:val="24"/>
          <w:lang w:eastAsia="cs-CZ"/>
        </w:rPr>
      </w:pPr>
    </w:p>
    <w:p w14:paraId="458256B4" w14:textId="5A2F5B30" w:rsidR="005803D8" w:rsidRPr="00597EC8" w:rsidRDefault="002752EA" w:rsidP="00390804">
      <w:pPr>
        <w:spacing w:after="0" w:line="240" w:lineRule="auto"/>
        <w:jc w:val="both"/>
        <w:rPr>
          <w:rFonts w:eastAsia="Times New Roman" w:cstheme="minorHAnsi"/>
          <w:sz w:val="24"/>
          <w:szCs w:val="24"/>
          <w:lang w:eastAsia="cs-CZ"/>
        </w:rPr>
      </w:pPr>
      <w:r w:rsidRPr="00597EC8">
        <w:rPr>
          <w:rFonts w:eastAsia="Times New Roman" w:cstheme="minorHAnsi"/>
          <w:b/>
          <w:bCs/>
          <w:sz w:val="24"/>
          <w:szCs w:val="24"/>
          <w:lang w:eastAsia="cs-CZ"/>
        </w:rPr>
        <w:t>Další odkazy:</w:t>
      </w:r>
    </w:p>
    <w:p w14:paraId="06C0DC95" w14:textId="665B3A1A" w:rsidR="002752EA" w:rsidRPr="00597EC8" w:rsidRDefault="002752EA" w:rsidP="005803D8">
      <w:pPr>
        <w:spacing w:after="60" w:line="240" w:lineRule="auto"/>
        <w:jc w:val="both"/>
        <w:rPr>
          <w:rFonts w:eastAsia="Times New Roman" w:cstheme="minorHAnsi"/>
          <w:sz w:val="24"/>
          <w:szCs w:val="24"/>
          <w:lang w:eastAsia="cs-CZ"/>
        </w:rPr>
      </w:pPr>
      <w:r w:rsidRPr="00597EC8">
        <w:rPr>
          <w:rFonts w:eastAsia="Times New Roman" w:cstheme="minorHAnsi"/>
          <w:b/>
          <w:bCs/>
          <w:color w:val="2F5496" w:themeColor="accent1" w:themeShade="BF"/>
          <w:sz w:val="24"/>
          <w:szCs w:val="24"/>
          <w:lang w:eastAsia="cs-CZ"/>
        </w:rPr>
        <w:t>Technické služby města Blatné, s.</w:t>
      </w:r>
      <w:r w:rsidR="0088481B" w:rsidRPr="00597EC8">
        <w:rPr>
          <w:rFonts w:eastAsia="Times New Roman" w:cstheme="minorHAnsi"/>
          <w:b/>
          <w:bCs/>
          <w:color w:val="2F5496" w:themeColor="accent1" w:themeShade="BF"/>
          <w:sz w:val="24"/>
          <w:szCs w:val="24"/>
          <w:lang w:eastAsia="cs-CZ"/>
        </w:rPr>
        <w:t xml:space="preserve"> </w:t>
      </w:r>
      <w:r w:rsidRPr="00597EC8">
        <w:rPr>
          <w:rFonts w:eastAsia="Times New Roman" w:cstheme="minorHAnsi"/>
          <w:b/>
          <w:bCs/>
          <w:color w:val="2F5496" w:themeColor="accent1" w:themeShade="BF"/>
          <w:sz w:val="24"/>
          <w:szCs w:val="24"/>
          <w:lang w:eastAsia="cs-CZ"/>
        </w:rPr>
        <w:t>r.</w:t>
      </w:r>
      <w:r w:rsidR="0088481B" w:rsidRPr="00597EC8">
        <w:rPr>
          <w:rFonts w:eastAsia="Times New Roman" w:cstheme="minorHAnsi"/>
          <w:b/>
          <w:bCs/>
          <w:color w:val="2F5496" w:themeColor="accent1" w:themeShade="BF"/>
          <w:sz w:val="24"/>
          <w:szCs w:val="24"/>
          <w:lang w:eastAsia="cs-CZ"/>
        </w:rPr>
        <w:t xml:space="preserve"> </w:t>
      </w:r>
      <w:proofErr w:type="gramStart"/>
      <w:r w:rsidRPr="00597EC8">
        <w:rPr>
          <w:rFonts w:eastAsia="Times New Roman" w:cstheme="minorHAnsi"/>
          <w:b/>
          <w:bCs/>
          <w:color w:val="2F5496" w:themeColor="accent1" w:themeShade="BF"/>
          <w:sz w:val="24"/>
          <w:szCs w:val="24"/>
          <w:lang w:eastAsia="cs-CZ"/>
        </w:rPr>
        <w:t xml:space="preserve">o. : </w:t>
      </w:r>
      <w:hyperlink r:id="rId12" w:history="1">
        <w:r w:rsidRPr="00597EC8">
          <w:rPr>
            <w:rStyle w:val="Hypertextovodkaz"/>
            <w:rFonts w:eastAsia="Times New Roman" w:cstheme="minorHAnsi"/>
            <w:sz w:val="24"/>
            <w:szCs w:val="24"/>
            <w:lang w:eastAsia="cs-CZ"/>
          </w:rPr>
          <w:t>http</w:t>
        </w:r>
        <w:proofErr w:type="gramEnd"/>
        <w:r w:rsidRPr="00597EC8">
          <w:rPr>
            <w:rStyle w:val="Hypertextovodkaz"/>
            <w:rFonts w:eastAsia="Times New Roman" w:cstheme="minorHAnsi"/>
            <w:sz w:val="24"/>
            <w:szCs w:val="24"/>
            <w:lang w:eastAsia="cs-CZ"/>
          </w:rPr>
          <w:t>://www.tsblatna.cz/</w:t>
        </w:r>
      </w:hyperlink>
    </w:p>
    <w:p w14:paraId="2B9AAFF4" w14:textId="2FDAF3D5" w:rsidR="00B1608F" w:rsidRPr="00597EC8" w:rsidRDefault="002752EA" w:rsidP="002752EA">
      <w:pPr>
        <w:rPr>
          <w:rFonts w:cstheme="minorHAnsi"/>
          <w:sz w:val="24"/>
          <w:szCs w:val="24"/>
        </w:rPr>
      </w:pPr>
      <w:r w:rsidRPr="00597EC8">
        <w:rPr>
          <w:rFonts w:eastAsia="Times New Roman" w:cstheme="minorHAnsi"/>
          <w:b/>
          <w:bCs/>
          <w:color w:val="2F5496" w:themeColor="accent1" w:themeShade="BF"/>
          <w:sz w:val="24"/>
          <w:szCs w:val="24"/>
          <w:lang w:eastAsia="cs-CZ"/>
        </w:rPr>
        <w:t>Seznam oprávněných osob k nakládání s odpady</w:t>
      </w:r>
      <w:r w:rsidRPr="00597EC8">
        <w:rPr>
          <w:rFonts w:eastAsia="Times New Roman" w:cstheme="minorHAnsi"/>
          <w:color w:val="2F5496" w:themeColor="accent1" w:themeShade="BF"/>
          <w:sz w:val="24"/>
          <w:szCs w:val="24"/>
          <w:lang w:eastAsia="cs-CZ"/>
        </w:rPr>
        <w:t xml:space="preserve"> </w:t>
      </w:r>
      <w:r w:rsidRPr="00597EC8">
        <w:rPr>
          <w:rFonts w:eastAsia="Times New Roman" w:cstheme="minorHAnsi"/>
          <w:sz w:val="24"/>
          <w:szCs w:val="24"/>
          <w:lang w:eastAsia="cs-CZ"/>
        </w:rPr>
        <w:t xml:space="preserve">je přístupný v Informačním Systému Odpadového Hospodářství Ministerstva životního prostředí – Registr zařízení a spisů: </w:t>
      </w:r>
      <w:hyperlink r:id="rId13" w:history="1">
        <w:r w:rsidRPr="00597EC8">
          <w:rPr>
            <w:rStyle w:val="Hypertextovodkaz"/>
            <w:rFonts w:eastAsia="Times New Roman" w:cstheme="minorHAnsi"/>
            <w:sz w:val="24"/>
            <w:szCs w:val="24"/>
            <w:lang w:eastAsia="cs-CZ"/>
          </w:rPr>
          <w:t>https://isoh.mzp.cz/</w:t>
        </w:r>
      </w:hyperlink>
      <w:r w:rsidRPr="00597EC8">
        <w:rPr>
          <w:rFonts w:eastAsia="Times New Roman" w:cstheme="minorHAnsi"/>
          <w:sz w:val="24"/>
          <w:szCs w:val="24"/>
          <w:lang w:eastAsia="cs-CZ"/>
        </w:rPr>
        <w:t> </w:t>
      </w:r>
    </w:p>
    <w:sectPr w:rsidR="00B1608F" w:rsidRPr="00597EC8" w:rsidSect="00A72F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2660"/>
    <w:multiLevelType w:val="hybridMultilevel"/>
    <w:tmpl w:val="CA5CAF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B1F69"/>
    <w:multiLevelType w:val="hybridMultilevel"/>
    <w:tmpl w:val="F7DA2A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2929B5"/>
    <w:multiLevelType w:val="hybridMultilevel"/>
    <w:tmpl w:val="731EC268"/>
    <w:lvl w:ilvl="0" w:tplc="6B70259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405693"/>
    <w:multiLevelType w:val="hybridMultilevel"/>
    <w:tmpl w:val="2D184A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057F45"/>
    <w:multiLevelType w:val="hybridMultilevel"/>
    <w:tmpl w:val="94BA1BE6"/>
    <w:lvl w:ilvl="0" w:tplc="6B70259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4F63762"/>
    <w:multiLevelType w:val="hybridMultilevel"/>
    <w:tmpl w:val="8C9EEDE8"/>
    <w:lvl w:ilvl="0" w:tplc="2A9CF06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D149C2"/>
    <w:multiLevelType w:val="hybridMultilevel"/>
    <w:tmpl w:val="9F54FE5C"/>
    <w:lvl w:ilvl="0" w:tplc="6B70259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F7E48FD"/>
    <w:multiLevelType w:val="hybridMultilevel"/>
    <w:tmpl w:val="CF14A6CA"/>
    <w:lvl w:ilvl="0" w:tplc="6B70259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EA"/>
    <w:rsid w:val="00064574"/>
    <w:rsid w:val="000E71CC"/>
    <w:rsid w:val="002752EA"/>
    <w:rsid w:val="00390804"/>
    <w:rsid w:val="003E03E1"/>
    <w:rsid w:val="005060A9"/>
    <w:rsid w:val="005803D8"/>
    <w:rsid w:val="00584056"/>
    <w:rsid w:val="00597EC8"/>
    <w:rsid w:val="00613510"/>
    <w:rsid w:val="0063153E"/>
    <w:rsid w:val="0069050B"/>
    <w:rsid w:val="006B06FB"/>
    <w:rsid w:val="008253C0"/>
    <w:rsid w:val="008319F0"/>
    <w:rsid w:val="0084179E"/>
    <w:rsid w:val="0088481B"/>
    <w:rsid w:val="008F0930"/>
    <w:rsid w:val="00962BA4"/>
    <w:rsid w:val="009C29FD"/>
    <w:rsid w:val="00A175F6"/>
    <w:rsid w:val="00A72FC2"/>
    <w:rsid w:val="00AD2F6C"/>
    <w:rsid w:val="00AE2A1B"/>
    <w:rsid w:val="00AE7E77"/>
    <w:rsid w:val="00B06BC1"/>
    <w:rsid w:val="00B1608F"/>
    <w:rsid w:val="00B51E49"/>
    <w:rsid w:val="00BE4814"/>
    <w:rsid w:val="00D0492A"/>
    <w:rsid w:val="00D26E2B"/>
    <w:rsid w:val="00D36BA3"/>
    <w:rsid w:val="00D82BD7"/>
    <w:rsid w:val="00DC5A2F"/>
    <w:rsid w:val="00E73545"/>
    <w:rsid w:val="00E8423C"/>
    <w:rsid w:val="00EB6D7B"/>
    <w:rsid w:val="00EC1EC2"/>
    <w:rsid w:val="00FF6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D87C"/>
  <w15:chartTrackingRefBased/>
  <w15:docId w15:val="{7F80E12D-F3CD-4921-8FB1-E9FC51C0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2EA"/>
  </w:style>
  <w:style w:type="paragraph" w:styleId="Nadpis1">
    <w:name w:val="heading 1"/>
    <w:basedOn w:val="Normln"/>
    <w:link w:val="Nadpis1Char"/>
    <w:uiPriority w:val="9"/>
    <w:qFormat/>
    <w:rsid w:val="00275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52EA"/>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2752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752EA"/>
    <w:rPr>
      <w:color w:val="0000FF"/>
      <w:u w:val="single"/>
    </w:rPr>
  </w:style>
  <w:style w:type="character" w:styleId="Sledovanodkaz">
    <w:name w:val="FollowedHyperlink"/>
    <w:basedOn w:val="Standardnpsmoodstavce"/>
    <w:uiPriority w:val="99"/>
    <w:semiHidden/>
    <w:unhideWhenUsed/>
    <w:rsid w:val="00B06BC1"/>
    <w:rPr>
      <w:color w:val="954F72" w:themeColor="followedHyperlink"/>
      <w:u w:val="single"/>
    </w:rPr>
  </w:style>
  <w:style w:type="paragraph" w:styleId="Odstavecseseznamem">
    <w:name w:val="List Paragraph"/>
    <w:basedOn w:val="Normln"/>
    <w:uiPriority w:val="34"/>
    <w:qFormat/>
    <w:rsid w:val="00AE7E77"/>
    <w:pPr>
      <w:ind w:left="720"/>
      <w:contextualSpacing/>
    </w:pPr>
  </w:style>
  <w:style w:type="character" w:customStyle="1" w:styleId="UnresolvedMention">
    <w:name w:val="Unresolved Mention"/>
    <w:basedOn w:val="Standardnpsmoodstavce"/>
    <w:uiPriority w:val="99"/>
    <w:semiHidden/>
    <w:unhideWhenUsed/>
    <w:rsid w:val="006B0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3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no.cz/" TargetMode="External"/><Relationship Id="rId13" Type="http://schemas.openxmlformats.org/officeDocument/2006/relationships/hyperlink" Target="https://isoh.mzp.cz/" TargetMode="External"/><Relationship Id="rId3" Type="http://schemas.openxmlformats.org/officeDocument/2006/relationships/settings" Target="settings.xml"/><Relationship Id="rId7" Type="http://schemas.openxmlformats.org/officeDocument/2006/relationships/hyperlink" Target="https://www.zakonyprolidi.cz/cs/2020-541" TargetMode="External"/><Relationship Id="rId12" Type="http://schemas.openxmlformats.org/officeDocument/2006/relationships/hyperlink" Target="http://www.tsblat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yprolidi.cz/cs/2001-185" TargetMode="External"/><Relationship Id="rId11" Type="http://schemas.openxmlformats.org/officeDocument/2006/relationships/hyperlink" Target="https://www.mesto-blatna.cz/e_download.php?file=data/editor/114cs_1.doc&amp;original=Smlouva%20podnikatel%C3%A9%20vzor%20%28pap%2Cplast%2Csklo%2Cnk%2Ckovy%29.doc" TargetMode="External"/><Relationship Id="rId5" Type="http://schemas.openxmlformats.org/officeDocument/2006/relationships/hyperlink" Target="https://www.mzp.cz/cz/legislativa_metodicke_pokyny_odpady"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mzp.cz/cz/plneni_povinnosti_pokyn_odpady"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1523</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scheinherrova</dc:creator>
  <cp:keywords/>
  <dc:description/>
  <cp:lastModifiedBy>prcek</cp:lastModifiedBy>
  <cp:revision>2</cp:revision>
  <cp:lastPrinted>2022-01-06T13:33:00Z</cp:lastPrinted>
  <dcterms:created xsi:type="dcterms:W3CDTF">2023-08-02T11:20:00Z</dcterms:created>
  <dcterms:modified xsi:type="dcterms:W3CDTF">2023-08-02T11:20:00Z</dcterms:modified>
</cp:coreProperties>
</file>