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58" w:rsidRPr="00974184" w:rsidRDefault="003A0158">
      <w:pPr>
        <w:rPr>
          <w:sz w:val="36"/>
          <w:szCs w:val="36"/>
        </w:rPr>
      </w:pPr>
      <w:r>
        <w:rPr>
          <w:sz w:val="36"/>
          <w:szCs w:val="36"/>
        </w:rPr>
        <w:t>Revize spalovacích stacionárních zdrojů na pevná paliva</w:t>
      </w:r>
    </w:p>
    <w:p w:rsidR="003A0158" w:rsidRDefault="003A0158" w:rsidP="00853A65">
      <w:pPr>
        <w:jc w:val="both"/>
      </w:pPr>
      <w:r>
        <w:t>U spalovacího stacionárního zdroje na pevná paliva o jmenovitém tepelném příkonu 10 – 300 kW včetně, který  slouží  jako zdroj tepla pro teplovodní  soustavu ústředního vytápění má jeho provozovatel povinnost do 31. 12. 2016 nechat zpracovat první kontrolu technického stavu a provozu,   tzv. revizi.</w:t>
      </w:r>
    </w:p>
    <w:p w:rsidR="003A0158" w:rsidRPr="00853A65" w:rsidRDefault="003A0158">
      <w:r>
        <w:rPr>
          <w:b/>
          <w:bCs/>
        </w:rPr>
        <w:t xml:space="preserve">Provozovatelem </w:t>
      </w:r>
      <w:r>
        <w:t>spalovacího stacionárního zdroje, je ten, kdo opravdu zdroj provozuje. Může to být majitel objektu, kde se zdroj nachází, ale také např. nájemce.</w:t>
      </w:r>
    </w:p>
    <w:p w:rsidR="003A0158" w:rsidRPr="00853A65" w:rsidRDefault="003A0158">
      <w:r>
        <w:rPr>
          <w:b/>
          <w:bCs/>
        </w:rPr>
        <w:t xml:space="preserve">Revize </w:t>
      </w:r>
      <w:r>
        <w:t>se provádí 1x za 2 kalendářní roky, první termín kontroly je do 31.12.2016.</w:t>
      </w:r>
    </w:p>
    <w:p w:rsidR="003A0158" w:rsidRDefault="003A0158">
      <w:r w:rsidRPr="00974184">
        <w:rPr>
          <w:b/>
          <w:bCs/>
        </w:rPr>
        <w:t>Oprávněnou osobou,</w:t>
      </w:r>
      <w:r>
        <w:t xml:space="preserve"> která může provádět revizi, je osoba pověřená výrobcem zařízení. Seznam osob najdete na internetových stránkách jednotlivých výrobců. Každá  osoba, která provádí revizi musí mít pověření od výrobce. A po provedení revize vystaví zprávu.</w:t>
      </w:r>
    </w:p>
    <w:p w:rsidR="003A0158" w:rsidRDefault="003A0158">
      <w:r>
        <w:t>! Ne všichni technici příslušní např. k zapojení kotle, mají toto oprávnění. Je vhodné si vždy zkontrolovat na internetových stránkách výrobců.</w:t>
      </w:r>
    </w:p>
    <w:p w:rsidR="003A0158" w:rsidRDefault="003A0158">
      <w:r w:rsidRPr="00853A65">
        <w:rPr>
          <w:b/>
          <w:bCs/>
        </w:rPr>
        <w:t>Spalovací stacionární zdroj, který podléhá kontrole</w:t>
      </w:r>
      <w:r>
        <w:t xml:space="preserve"> – má jmenovitý tepelný příkon  10 – 300 kW a je napojen na soustavu ústředního vytápění. Kromě kotlů to tedy mohou být i krbová kamna s výměníkem, kachlová kamna s výměníkem, krbové vložky s výměníkem. Jedná se o všechny zdroje, i např. ty, které byly instalovány v r. 2016.</w:t>
      </w:r>
    </w:p>
    <w:p w:rsidR="003A0158" w:rsidRDefault="003A0158" w:rsidP="00732C38">
      <w:pPr>
        <w:jc w:val="both"/>
      </w:pPr>
      <w:r w:rsidRPr="00732C38">
        <w:rPr>
          <w:b/>
          <w:bCs/>
        </w:rPr>
        <w:t>Orgánem ochrany ovzduší, který si od provozovatele může vyžádat revizní zprávu</w:t>
      </w:r>
      <w:r>
        <w:t xml:space="preserve"> je orgán ochrany ovzduší – obec s rozšířenou působností. Pro celé ORP Blatná tedy Městský úřad Blatná, odbor životního prostředí.</w:t>
      </w:r>
    </w:p>
    <w:p w:rsidR="003A0158" w:rsidRDefault="003A0158" w:rsidP="00732C38">
      <w:pPr>
        <w:jc w:val="both"/>
      </w:pPr>
      <w:r>
        <w:t xml:space="preserve">Pokud </w:t>
      </w:r>
      <w:r w:rsidRPr="00732C38">
        <w:rPr>
          <w:b/>
          <w:bCs/>
        </w:rPr>
        <w:t>fyzická osoba</w:t>
      </w:r>
      <w:r>
        <w:t xml:space="preserve"> </w:t>
      </w:r>
      <w:r w:rsidRPr="00732C38">
        <w:rPr>
          <w:u w:val="single"/>
        </w:rPr>
        <w:t>nenechá</w:t>
      </w:r>
      <w:r>
        <w:t xml:space="preserve"> zpracovat revizi a na výzvu ji </w:t>
      </w:r>
      <w:r w:rsidRPr="00732C38">
        <w:rPr>
          <w:u w:val="single"/>
        </w:rPr>
        <w:t>nepředloží</w:t>
      </w:r>
      <w:r>
        <w:t xml:space="preserve">, dopustí se přestupku, za který hrozí </w:t>
      </w:r>
      <w:r w:rsidRPr="00732C38">
        <w:rPr>
          <w:b/>
          <w:bCs/>
        </w:rPr>
        <w:t>pokuta až 20 000 Kč.</w:t>
      </w:r>
    </w:p>
    <w:p w:rsidR="003A0158" w:rsidRPr="00732C38" w:rsidRDefault="003A0158" w:rsidP="00732C38">
      <w:pPr>
        <w:jc w:val="both"/>
        <w:rPr>
          <w:b/>
          <w:bCs/>
        </w:rPr>
      </w:pPr>
      <w:r>
        <w:t xml:space="preserve">Pokud </w:t>
      </w:r>
      <w:r w:rsidRPr="00732C38">
        <w:rPr>
          <w:b/>
          <w:bCs/>
        </w:rPr>
        <w:t>právnická osoba nebo fyzická podnikající osoba</w:t>
      </w:r>
      <w:r>
        <w:t xml:space="preserve"> </w:t>
      </w:r>
      <w:r w:rsidRPr="00732C38">
        <w:rPr>
          <w:u w:val="single"/>
        </w:rPr>
        <w:t>nenechá</w:t>
      </w:r>
      <w:r>
        <w:t xml:space="preserve"> zpracovat revizi a na výzvu je </w:t>
      </w:r>
      <w:r w:rsidRPr="00732C38">
        <w:rPr>
          <w:u w:val="single"/>
        </w:rPr>
        <w:t>nepředloží</w:t>
      </w:r>
      <w:r>
        <w:t xml:space="preserve">, dopustí se správního deliktu, za který hrozí </w:t>
      </w:r>
      <w:r w:rsidRPr="00732C38">
        <w:rPr>
          <w:b/>
          <w:bCs/>
        </w:rPr>
        <w:t>sankce až 50 000 Kč.</w:t>
      </w:r>
    </w:p>
    <w:p w:rsidR="003A0158" w:rsidRDefault="003A0158">
      <w:pPr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3244DA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Cena za revizi se pohybuje většinou kolem 1000 – 1500 (+ cestovné). Někte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ré</w:t>
      </w:r>
      <w:r w:rsidRPr="003244DA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„oprávněné osoby“ mají i tzv. množstevní slevy. Pokud v obci mají více zájemců, kteří se domluví na jeden den cena je nižší. V tomto případě je nutné zkontrolovat, na které výrobky má oprávnění.</w:t>
      </w:r>
    </w:p>
    <w:p w:rsidR="003A0158" w:rsidRPr="003244DA" w:rsidRDefault="003A0158">
      <w:pPr>
        <w:rPr>
          <w:rFonts w:ascii="Arial" w:hAnsi="Arial" w:cs="Arial"/>
          <w:b/>
          <w:bCs/>
          <w:i/>
          <w:iCs/>
          <w:caps/>
          <w:color w:val="FF0000"/>
          <w:sz w:val="20"/>
          <w:szCs w:val="20"/>
        </w:rPr>
      </w:pPr>
      <w:r w:rsidRPr="003244DA">
        <w:rPr>
          <w:rFonts w:ascii="Arial" w:hAnsi="Arial" w:cs="Arial"/>
          <w:b/>
          <w:bCs/>
          <w:i/>
          <w:iCs/>
          <w:caps/>
          <w:color w:val="FF0000"/>
          <w:sz w:val="20"/>
          <w:szCs w:val="20"/>
        </w:rPr>
        <w:t>Při hledání na internetových stránkách výrobců nehledejte jen</w:t>
      </w:r>
      <w:r>
        <w:rPr>
          <w:rFonts w:ascii="Arial" w:hAnsi="Arial" w:cs="Arial"/>
          <w:b/>
          <w:bCs/>
          <w:i/>
          <w:iCs/>
          <w:caps/>
          <w:color w:val="FF0000"/>
          <w:sz w:val="20"/>
          <w:szCs w:val="20"/>
        </w:rPr>
        <w:br/>
      </w:r>
      <w:r w:rsidRPr="003244DA">
        <w:rPr>
          <w:rFonts w:ascii="Arial" w:hAnsi="Arial" w:cs="Arial"/>
          <w:b/>
          <w:bCs/>
          <w:i/>
          <w:iCs/>
          <w:caps/>
          <w:color w:val="FF0000"/>
          <w:sz w:val="20"/>
          <w:szCs w:val="20"/>
        </w:rPr>
        <w:t>pod Jihočeských krajem. Vzdálenost některých oprávněných osob</w:t>
      </w:r>
      <w:r>
        <w:rPr>
          <w:rFonts w:ascii="Arial" w:hAnsi="Arial" w:cs="Arial"/>
          <w:b/>
          <w:bCs/>
          <w:i/>
          <w:iCs/>
          <w:caps/>
          <w:color w:val="FF0000"/>
          <w:sz w:val="20"/>
          <w:szCs w:val="20"/>
        </w:rPr>
        <w:br/>
      </w:r>
      <w:bookmarkStart w:id="0" w:name="_GoBack"/>
      <w:bookmarkEnd w:id="0"/>
      <w:r w:rsidRPr="003244DA">
        <w:rPr>
          <w:rFonts w:ascii="Arial" w:hAnsi="Arial" w:cs="Arial"/>
          <w:b/>
          <w:bCs/>
          <w:i/>
          <w:iCs/>
          <w:caps/>
          <w:color w:val="FF0000"/>
          <w:sz w:val="20"/>
          <w:szCs w:val="20"/>
        </w:rPr>
        <w:t>např. z kraje Plzeňského je kratší.</w:t>
      </w:r>
    </w:p>
    <w:p w:rsidR="003A0158" w:rsidRPr="003244DA" w:rsidRDefault="003A0158">
      <w:pPr>
        <w:rPr>
          <w:rFonts w:ascii="Arial" w:hAnsi="Arial" w:cs="Arial"/>
          <w:i/>
          <w:iCs/>
          <w:sz w:val="18"/>
          <w:szCs w:val="18"/>
        </w:rPr>
      </w:pPr>
      <w:r w:rsidRPr="003244DA">
        <w:rPr>
          <w:rFonts w:ascii="Arial" w:hAnsi="Arial" w:cs="Arial"/>
          <w:i/>
          <w:iCs/>
          <w:sz w:val="18"/>
          <w:szCs w:val="18"/>
        </w:rPr>
        <w:t>§ 17 odst. 1 písm. h)</w:t>
      </w:r>
    </w:p>
    <w:p w:rsidR="003A0158" w:rsidRPr="003244DA" w:rsidRDefault="003A0158" w:rsidP="00974184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3244DA">
        <w:rPr>
          <w:rFonts w:ascii="Arial" w:hAnsi="Arial" w:cs="Arial"/>
          <w:i/>
          <w:iCs/>
          <w:sz w:val="18"/>
          <w:szCs w:val="18"/>
        </w:rPr>
        <w:t>„provádět jednou za dva kalendářní roky prostřednictvím osoby, která byla proškolena výrobcem spalovacího stacionárního zdroje a má od něj udělené oprávnění k jeho instalaci, provozu a údržbě (dále jen "odborně způsobilá osoba"), kontrolu technického stavu a provozu spalovacího stacionárního zdroje na pevná paliva o jmenovitém tepelném příkonu od 10 do 300 kW včetně, který slouží jako zdroj tepla pro teplovodní soustavu ústředního vytápění, a předkládat na vyžádání obecnímu úřadu obce s rozšířenou působností doklad o provedení této kontroly vystavený odborně způsobilou osobou potvrzující, že stacionární zdroj je instalován, provozován a udržován v souladu s pokyny výrobce a tímto zákonem.“</w:t>
      </w:r>
    </w:p>
    <w:sectPr w:rsidR="003A0158" w:rsidRPr="003244DA" w:rsidSect="00A46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90D"/>
    <w:rsid w:val="002E3609"/>
    <w:rsid w:val="003244DA"/>
    <w:rsid w:val="003A0158"/>
    <w:rsid w:val="00732C38"/>
    <w:rsid w:val="007F5EB8"/>
    <w:rsid w:val="008329CD"/>
    <w:rsid w:val="00853A65"/>
    <w:rsid w:val="00974184"/>
    <w:rsid w:val="00A463EB"/>
    <w:rsid w:val="00D71EC4"/>
    <w:rsid w:val="00F0590D"/>
    <w:rsid w:val="00F5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E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433</Words>
  <Characters>2555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Revize spalovacích stacionárních zdrojů na pevná paliva</dc:title>
  <dc:subject/>
  <dc:creator>nuslova</dc:creator>
  <cp:keywords/>
  <dc:description/>
  <cp:lastModifiedBy>dolejsm</cp:lastModifiedBy>
  <cp:revision>2</cp:revision>
  <dcterms:created xsi:type="dcterms:W3CDTF">2016-10-11T12:41:00Z</dcterms:created>
  <dcterms:modified xsi:type="dcterms:W3CDTF">2016-10-11T12:41:00Z</dcterms:modified>
</cp:coreProperties>
</file>